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中国人民政治协商会议天津市河北区委员会2023年度部门决算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方正小标宋简体"/>
          <w:kern w:val="0"/>
          <w:sz w:val="30"/>
          <w:szCs w:val="30"/>
        </w:rPr>
        <w:sectPr>
          <w:footerReference r:id="rId3" w:type="default"/>
          <w:pgSz w:w="12240" w:h="15840"/>
          <w:pgMar w:top="1440" w:right="1800" w:bottom="1440" w:left="1800" w:header="720" w:footer="720" w:gutter="0"/>
          <w:pgNumType w:start="1"/>
          <w:cols w:space="720" w:num="1"/>
        </w:sectPr>
      </w:pPr>
      <w:r>
        <w:rPr>
          <w:rFonts w:hint="eastAsia" w:ascii="Times New Roman" w:hAnsi="Times New Roman" w:eastAsia="方正小标宋简体" w:cs="方正小标宋简体"/>
          <w:kern w:val="0"/>
          <w:sz w:val="30"/>
          <w:szCs w:val="30"/>
        </w:rPr>
        <w:t>第四部分  名词解释</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p>
    <w:p>
      <w:pPr>
        <w:autoSpaceDE w:val="0"/>
        <w:autoSpaceDN w:val="0"/>
        <w:adjustRightInd w:val="0"/>
        <w:spacing w:line="700" w:lineRule="exact"/>
        <w:jc w:val="center"/>
        <w:rPr>
          <w:rFonts w:ascii="Times New Roman" w:hAnsi="Times New Roman" w:eastAsia="黑体" w:cs="黑体"/>
          <w:sz w:val="30"/>
          <w:szCs w:val="30"/>
          <w:lang w:val="zh-CN"/>
        </w:rPr>
      </w:pPr>
      <w:r>
        <w:rPr>
          <w:rFonts w:hint="eastAsia" w:ascii="Times New Roman" w:hAnsi="Times New Roman" w:eastAsia="方正小标宋简体" w:cs="方正小标宋简体"/>
          <w:kern w:val="44"/>
          <w:sz w:val="44"/>
          <w:szCs w:val="44"/>
        </w:rPr>
        <w:t>第一部分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中国人民政治协商会议天津市河北区委员会的主要职责是政治协商、民主监督、参政议政。</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人民政治协商会议天津市河北区委员会内设6个职能科室。办公室、研究室、委员联络室、专门委员会第一办公室、专门委员会第二办公室、提案委员会办公室；下辖0个预算单位。纳入中国人民政治协商会议天津市河北区委员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1.中国人民政治协商会议天津市河北区委员会本级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1.中国人民政治协商会议天津市河北区委员会2023年度政府性基金预算财政拨款收入支出决算表为空表。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2.中国人民政治协商会议天津市河北区委员会2023年度国有资本经营预算财政拨款收入支出决算表为空表。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rPr>
          <w:rFonts w:hint="eastAsia"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br w:type="page"/>
      </w:r>
    </w:p>
    <w:p>
      <w:pPr>
        <w:keepNext/>
        <w:keepLines/>
        <w:autoSpaceDE w:val="0"/>
        <w:autoSpaceDN w:val="0"/>
        <w:adjustRightInd w:val="0"/>
        <w:spacing w:line="240" w:lineRule="auto"/>
        <w:ind w:firstLine="0"/>
        <w:jc w:val="center"/>
        <w:outlineLvl w:val="1"/>
        <w:rPr>
          <w:rFonts w:ascii="Times New Roman" w:hAnsi="Times New Roman" w:eastAsia="方正小标宋简体" w:cs="方正小标宋简体"/>
          <w:kern w:val="44"/>
          <w:sz w:val="44"/>
          <w:szCs w:val="44"/>
        </w:rPr>
      </w:pPr>
      <w:bookmarkStart w:id="0" w:name="_GoBack"/>
      <w:bookmarkEnd w:id="0"/>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中国人民政治协商会议天津市河北区委员会2023年度收入、支出决算总计</w:t>
      </w:r>
      <w:r>
        <w:rPr>
          <w:rFonts w:hint="eastAsia" w:ascii="Times New Roman" w:hAnsi="Times New Roman" w:eastAsia="仿宋_GB2312" w:cs="仿宋_GB2312"/>
          <w:sz w:val="30"/>
          <w:szCs w:val="30"/>
        </w:rPr>
        <w:t>12,374,875.68元，与2022年度相比，收、支总计各增加1,142,384.13元，增长10.17%，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：因开展业务需要，公用经费和项目经费增加。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中国人民政治协商会议天津市河北区委员会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11,602,454.23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年度相比增加861,291.19元，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：因开展业务需要，公用经费和项目经费增加。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11,600,474.77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99.98</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1,979.46元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中国人民政治协商会议天津市河北区委员会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年度本年支出合计11,309,803.86元，与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年度相比增加849,234.15元，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因开展业务需要，公用经费和项目经费增加。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11,068,038.12元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占97.86%；</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241,765.74元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占2.14%；</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中国人民政治协商会议天津市河北区委员会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12,367,591.78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年度相比，财政拨款收、支总计各增加1,140,404.67元，增长10.16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因开展业务需要，公用经费和项目经费增加。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中国人民政治协商会议天津市河北区委员会2023年度部门决算一般公共预算财政拨款支出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计11,309,803.86元，占本年支出合计的100.0%，与2022年度相比，一般公共预算财政拨款支出增加849,234.15元，增长8.12%，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：因开展业务需要，公用经费和项目经费增加。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11,309,803.86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一般公共服务支出9,555,384.95元，占84.49%；社会保障和就业支出1,284,756.69元，占11.36%；卫生健康支出469,662.22元，占4.15%。</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11,585,953.00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11,309,803.86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97.62%</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1.一般公共服务支出(类)政协事务(款)行政运行(项)年初预算为9,156,469元，支出决算为9,242,042.57元，完成年初预算的100.93%，决算数大于年初预算数的主要原因是按照实际情况追加基本支出预算。</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2.一般公共服务支出(类)政协事务(款) 一般行政管理事务(项)年初预算为60,000元，支出决算为71,576.64元，完成年初预算的119.29%，决算数大于年初预算数的主要原因是按照实际情况追加基本支出预算。</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3.一般公共服务支出(类)政协事务(款)政协会议(项)年初预算为200,000元，支出决算为103,114.7元，完成年初预算的51.56%，决算数小于年初预算数的主要原因是厉行节约会议费项目经费。</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4.一般公共服务支出(类)政协事务(款)委员视察(项)年初预算为340,000元，支出决算为138,651.04元，完成年初预算的40.78%，决算数小于年初预算数的主要原因是厉行节约委员视察项目经费。</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5.社会保障和就业支出(类)行政事业单位养老支出(款)行政单位离退休(项)年初预算为247,475元，支出决算为259,297.9元，完成年初预算的104.78%，决算数大于年初预算数的主要原因是按照实际情况追加基本支出预算。。</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6.社会保障和就业支出(类)行政事业单位养老支出(款)机关事业单位基本养老保险缴费支出(项)年初预算为693,483元，支出决算为683,642.71元，完成年初预算的98.58%，决算数小于年初预算数的主要原因是按照实际情况调减机关事业单位基本养老保险缴费支出预算。</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7.社会保障和就业支出(类)行政事业单位养老支出(款)机关事业单位职业年金缴费支出(项)年初预算为346,742元，支出决算为341,816.08元，完成年初预算的98.58%，决算数小于年初预算数的主要原因是按照实际情况调减机关事业单位职业年金缴费支出预算。</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8.卫生健康支出(类)行政事业单位医疗(款)行政单位医疗(项)年初预算为455,098元，支出决算为394,040.1元，完成年初预算的86.58%，决算数小于年初预算数的主要原因是按照实际情况调减行政单位医疗支出预算。</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9.卫生健康支出(类)行政事业单位医疗(款)公务员医疗补助(项)年初预算为86,686元，支出决算为75,622.12元，完成年初预算的87.24%，决算数小于年初预算数的主要原因是按照实际情况调减公务员医疗补助支出预算。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中国人民政治协商会议天津市河北区委员会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11,068,038.12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年度相比增加801,559.41元，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因开展业务需要，公用经费增加。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9,285,342.23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抚恤金、生活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1,782,695.89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办公费、手续费、水费、电费、邮电费、取暖费、物业管理费、差旅费、维修(护)费、公务接待费、福利费、其他交通费用、办公设备购置。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中国人民政治协商会议天津市河北区委员会2023年度无政府性基金预算财政拨款收入、支出和结转结余。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中国人民政治协商会议天津市河北区委员会2023年度无国有资本经营预算财政拨款收入、支出和结转结余。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w:t>
      </w:r>
      <w:r>
        <w:rPr>
          <w:rFonts w:hint="eastAsia" w:ascii="Times New Roman" w:hAnsi="Times New Roman" w:eastAsia="仿宋_GB2312" w:cs="仿宋_GB2312"/>
          <w:kern w:val="0"/>
          <w:sz w:val="30"/>
          <w:szCs w:val="30"/>
          <w:lang w:val="en-US" w:eastAsia="zh-CN"/>
        </w:rPr>
        <w:t>年初</w:t>
      </w:r>
      <w:r>
        <w:rPr>
          <w:rFonts w:hint="eastAsia" w:ascii="Times New Roman" w:hAnsi="Times New Roman" w:eastAsia="仿宋_GB2312" w:cs="仿宋_GB2312"/>
          <w:kern w:val="0"/>
          <w:sz w:val="30"/>
          <w:szCs w:val="30"/>
        </w:rPr>
        <w:t>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kern w:val="0"/>
          <w:sz w:val="30"/>
          <w:szCs w:val="30"/>
          <w:lang w:val="en-US" w:eastAsia="zh-CN"/>
        </w:rPr>
        <w:t>执行中对“三公”经费支出预算指标进行调剂，调整预算960.00元，</w:t>
      </w:r>
      <w:r>
        <w:rPr>
          <w:rFonts w:hint="eastAsia" w:ascii="Times New Roman" w:hAnsi="Times New Roman" w:eastAsia="仿宋_GB2312" w:cs="仿宋_GB2312"/>
          <w:kern w:val="0"/>
          <w:sz w:val="30"/>
          <w:szCs w:val="30"/>
        </w:rPr>
        <w:t>支出决算</w:t>
      </w:r>
      <w:r>
        <w:rPr>
          <w:rFonts w:hint="eastAsia" w:ascii="Times New Roman" w:hAnsi="Times New Roman" w:eastAsia="仿宋_GB2312" w:cs="Times New Roman"/>
          <w:kern w:val="0"/>
          <w:sz w:val="30"/>
          <w:szCs w:val="30"/>
        </w:rPr>
        <w:t>960.00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hint="eastAsia" w:ascii="Times New Roman" w:hAnsi="Times New Roman" w:eastAsia="仿宋_GB2312" w:cs="仿宋_GB2312"/>
          <w:kern w:val="0"/>
          <w:sz w:val="30"/>
          <w:szCs w:val="30"/>
          <w:lang w:val="en-US" w:eastAsia="zh-CN"/>
        </w:rPr>
        <w:t>调整</w:t>
      </w:r>
      <w:r>
        <w:rPr>
          <w:rFonts w:hint="eastAsia" w:ascii="Times New Roman" w:hAnsi="Times New Roman" w:eastAsia="仿宋_GB2312" w:cs="仿宋_GB2312"/>
          <w:kern w:val="0"/>
          <w:sz w:val="30"/>
          <w:szCs w:val="30"/>
        </w:rPr>
        <w:t>预算</w:t>
      </w:r>
      <w:r>
        <w:rPr>
          <w:rFonts w:hint="eastAsia" w:ascii="Times New Roman" w:hAnsi="Times New Roman" w:eastAsia="仿宋_GB2312" w:cs="仿宋_GB2312"/>
          <w:kern w:val="0"/>
          <w:sz w:val="30"/>
          <w:szCs w:val="30"/>
          <w:lang w:val="en-US" w:eastAsia="zh-CN"/>
        </w:rPr>
        <w:t>持平，完成调整预算的100%</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960.00元。决算数较上年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的主要原因是：疫情防控政策调整后，招商引资等公务活动逐步恢复，发生公务接待业务。</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2023年本部门组织的出国团组0个，出国0人次。</w:t>
      </w:r>
    </w:p>
    <w:p>
      <w:pPr>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w:t>
      </w:r>
    </w:p>
    <w:p>
      <w:pPr>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截至2023年12月31日，使用财政拨款开支运行维护费的公务用车保有量为0辆。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w:t>
      </w:r>
    </w:p>
    <w:p>
      <w:pPr>
        <w:spacing w:line="600" w:lineRule="exact"/>
        <w:ind w:firstLine="600" w:firstLineChars="200"/>
        <w:jc w:val="both"/>
        <w:rPr>
          <w:rFonts w:ascii="Times New Roman" w:hAnsi="Times New Roman" w:eastAsia="仿宋_GB2312" w:cs="仿宋_GB2312"/>
          <w:kern w:val="0"/>
          <w:sz w:val="30"/>
          <w:szCs w:val="30"/>
        </w:rPr>
      </w:pPr>
      <w:r>
        <w:rPr>
          <w:rFonts w:hint="eastAsia" w:ascii="仿宋_GB2312" w:hAnsi="仿宋_GB2312" w:eastAsia="仿宋_GB2312" w:cs="仿宋_GB2312"/>
          <w:sz w:val="30"/>
          <w:szCs w:val="30"/>
          <w:highlight w:val="none"/>
          <w:lang w:val="en-US" w:eastAsia="zh-CN"/>
        </w:rPr>
        <w:t>2023年购置公务用车0辆。</w:t>
      </w:r>
    </w:p>
    <w:p>
      <w:pPr>
        <w:numPr>
          <w:ilvl w:val="0"/>
          <w:numId w:val="1"/>
        </w:numPr>
        <w:autoSpaceDE w:val="0"/>
        <w:autoSpaceDN w:val="0"/>
        <w:adjustRightInd w:val="0"/>
        <w:spacing w:line="600" w:lineRule="exact"/>
        <w:ind w:firstLine="645"/>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公务接待费</w:t>
      </w:r>
      <w:r>
        <w:rPr>
          <w:rFonts w:hint="eastAsia" w:ascii="Times New Roman" w:hAnsi="Times New Roman" w:eastAsia="仿宋_GB2312" w:cs="仿宋_GB2312"/>
          <w:kern w:val="0"/>
          <w:sz w:val="30"/>
          <w:szCs w:val="30"/>
          <w:lang w:val="en-US" w:eastAsia="zh-CN"/>
        </w:rPr>
        <w:t>年初</w:t>
      </w:r>
      <w:r>
        <w:rPr>
          <w:rFonts w:hint="eastAsia" w:ascii="Times New Roman" w:hAnsi="Times New Roman" w:eastAsia="仿宋_GB2312" w:cs="仿宋_GB2312"/>
          <w:kern w:val="0"/>
          <w:sz w:val="30"/>
          <w:szCs w:val="30"/>
        </w:rPr>
        <w:t>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kern w:val="0"/>
          <w:sz w:val="30"/>
          <w:szCs w:val="30"/>
          <w:lang w:val="en-US" w:eastAsia="zh-CN"/>
        </w:rPr>
        <w:t>执行中对“三公”经费支出预算指标进行调剂，调整预算960.00元，</w:t>
      </w:r>
      <w:r>
        <w:rPr>
          <w:rFonts w:hint="eastAsia" w:ascii="Times New Roman" w:hAnsi="Times New Roman" w:eastAsia="仿宋_GB2312" w:cs="仿宋_GB2312"/>
          <w:kern w:val="0"/>
          <w:sz w:val="30"/>
          <w:szCs w:val="30"/>
        </w:rPr>
        <w:t>支出决算</w:t>
      </w:r>
      <w:r>
        <w:rPr>
          <w:rFonts w:hint="eastAsia" w:ascii="Times New Roman" w:hAnsi="Times New Roman" w:eastAsia="仿宋_GB2312" w:cs="Times New Roman"/>
          <w:kern w:val="0"/>
          <w:sz w:val="30"/>
          <w:szCs w:val="30"/>
        </w:rPr>
        <w:t>960.00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hint="eastAsia" w:ascii="Times New Roman" w:hAnsi="Times New Roman" w:eastAsia="仿宋_GB2312" w:cs="仿宋_GB2312"/>
          <w:kern w:val="0"/>
          <w:sz w:val="30"/>
          <w:szCs w:val="30"/>
          <w:lang w:val="en-US" w:eastAsia="zh-CN"/>
        </w:rPr>
        <w:t>调整</w:t>
      </w:r>
      <w:r>
        <w:rPr>
          <w:rFonts w:hint="eastAsia" w:ascii="Times New Roman" w:hAnsi="Times New Roman" w:eastAsia="仿宋_GB2312" w:cs="仿宋_GB2312"/>
          <w:kern w:val="0"/>
          <w:sz w:val="30"/>
          <w:szCs w:val="30"/>
        </w:rPr>
        <w:t>预算</w:t>
      </w:r>
      <w:r>
        <w:rPr>
          <w:rFonts w:hint="eastAsia" w:ascii="Times New Roman" w:hAnsi="Times New Roman" w:eastAsia="仿宋_GB2312" w:cs="仿宋_GB2312"/>
          <w:kern w:val="0"/>
          <w:sz w:val="30"/>
          <w:szCs w:val="30"/>
          <w:lang w:val="en-US" w:eastAsia="zh-CN"/>
        </w:rPr>
        <w:t>持平，完成调整预算的100%</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960.00元。决算数较上年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的主要原因是：疫情防控政策调整后，招商引资等公务活动逐步恢复，发生公务接待业务。</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中国人民政治协商会议天津市河北区委员会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1,782,695.89</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年增加992,905.10元，增长125.72</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业务需要办公经费增加。</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中国人民政治协商会议天津市河北区委员会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613,169.78</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2,802.50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610,367.28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610,367.28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99.54%</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中国人民政治协商会议天津市河北区委员会2023年度无国有资产占有使用情况。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根据预算绩效管理要求，中国人民政治协商会议天津市河北区委员会2023年度已对2个项目开展绩效自评，涉及金额241,765.74元，自评结果已随部门决算一并公开；本部门2023年度未开展部门评价。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中国人民政治协商会议天津市河北区委员会不属于乡、镇、街级单位，不涉及公开2023年度教育、医疗卫生、社会保障和就业、住房保障、涉农补贴等民生支出情况。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4"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F0823C-BED7-4BBB-B2CC-54846E55DD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435489C-7F41-408A-85DB-2312F061E924}"/>
  </w:font>
  <w:font w:name="方正小标宋简体">
    <w:panose1 w:val="02000000000000000000"/>
    <w:charset w:val="86"/>
    <w:family w:val="script"/>
    <w:pitch w:val="default"/>
    <w:sig w:usb0="00000001" w:usb1="08000000" w:usb2="00000000" w:usb3="00000000" w:csb0="00040000" w:csb1="00000000"/>
    <w:embedRegular r:id="rId3" w:fontKey="{FF14C979-C5D3-46F5-84DC-3B7D30C09CCE}"/>
  </w:font>
  <w:font w:name="仿宋_GB2312">
    <w:panose1 w:val="02010609030101010101"/>
    <w:charset w:val="86"/>
    <w:family w:val="modern"/>
    <w:pitch w:val="default"/>
    <w:sig w:usb0="00000001" w:usb1="080E0000" w:usb2="00000000" w:usb3="00000000" w:csb0="00040000" w:csb1="00000000"/>
    <w:embedRegular r:id="rId4" w:fontKey="{988665F3-7AB2-4524-AA14-977B0460CABA}"/>
  </w:font>
  <w:font w:name="楷体">
    <w:panose1 w:val="02010609060101010101"/>
    <w:charset w:val="86"/>
    <w:family w:val="modern"/>
    <w:pitch w:val="default"/>
    <w:sig w:usb0="800002BF" w:usb1="38CF7CFA" w:usb2="00000016" w:usb3="00000000" w:csb0="00040001" w:csb1="00000000"/>
    <w:embedRegular r:id="rId5" w:fontKey="{001FF66E-26A6-4137-90A7-F7905472936C}"/>
  </w:font>
  <w:font w:name="楷体_GB2312">
    <w:panose1 w:val="02010609030101010101"/>
    <w:charset w:val="86"/>
    <w:family w:val="modern"/>
    <w:pitch w:val="default"/>
    <w:sig w:usb0="00000001" w:usb1="080E0000" w:usb2="00000000" w:usb3="00000000" w:csb0="00040000" w:csb1="00000000"/>
    <w:embedRegular r:id="rId6" w:fontKey="{BC24A949-6349-4D78-8A10-B5BA2F89474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0ABB2"/>
    <w:multiLevelType w:val="singleLevel"/>
    <w:tmpl w:val="C4F0ABB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yMmRjNjlhZmI3NWFiZTMwMjViN2NhNjNiNzBjMz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1E3CF6"/>
    <w:rsid w:val="002124F6"/>
    <w:rsid w:val="00264B59"/>
    <w:rsid w:val="002A4997"/>
    <w:rsid w:val="002E6086"/>
    <w:rsid w:val="00302490"/>
    <w:rsid w:val="003116D1"/>
    <w:rsid w:val="003227B2"/>
    <w:rsid w:val="003536BE"/>
    <w:rsid w:val="003B25FB"/>
    <w:rsid w:val="003F56F3"/>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00503"/>
    <w:rsid w:val="00932BBB"/>
    <w:rsid w:val="00941A30"/>
    <w:rsid w:val="009503E5"/>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F121D"/>
    <w:rsid w:val="00D4505A"/>
    <w:rsid w:val="00D63E15"/>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330AAB"/>
    <w:rsid w:val="0A7D5D1A"/>
    <w:rsid w:val="0AF018E5"/>
    <w:rsid w:val="0B1428B6"/>
    <w:rsid w:val="0B2716A6"/>
    <w:rsid w:val="0B2E72C7"/>
    <w:rsid w:val="0C411F0C"/>
    <w:rsid w:val="0CDD71F7"/>
    <w:rsid w:val="0D664210"/>
    <w:rsid w:val="0DA7267B"/>
    <w:rsid w:val="0DFB4FC0"/>
    <w:rsid w:val="0E267459"/>
    <w:rsid w:val="0EBB5316"/>
    <w:rsid w:val="0F4936D8"/>
    <w:rsid w:val="0F8830AB"/>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35C4E"/>
    <w:rsid w:val="1949378C"/>
    <w:rsid w:val="199A3054"/>
    <w:rsid w:val="1A1104E0"/>
    <w:rsid w:val="1A404E9F"/>
    <w:rsid w:val="1AA54268"/>
    <w:rsid w:val="1B173F14"/>
    <w:rsid w:val="1B4641B9"/>
    <w:rsid w:val="1B520DB0"/>
    <w:rsid w:val="1B5D5A1E"/>
    <w:rsid w:val="1B7A68EC"/>
    <w:rsid w:val="1CCA277E"/>
    <w:rsid w:val="1DFB572F"/>
    <w:rsid w:val="1EC5396A"/>
    <w:rsid w:val="1EFB0588"/>
    <w:rsid w:val="1F525822"/>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6106B0"/>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AE960FF"/>
    <w:rsid w:val="4CA13CE1"/>
    <w:rsid w:val="4CD450D8"/>
    <w:rsid w:val="4D14664A"/>
    <w:rsid w:val="4D210FC7"/>
    <w:rsid w:val="4D720D77"/>
    <w:rsid w:val="4DB9688D"/>
    <w:rsid w:val="4E4E3945"/>
    <w:rsid w:val="4E8C7B5A"/>
    <w:rsid w:val="4F167E2F"/>
    <w:rsid w:val="4F391364"/>
    <w:rsid w:val="4FA424E7"/>
    <w:rsid w:val="4FBD62FD"/>
    <w:rsid w:val="4FD337AC"/>
    <w:rsid w:val="4FE523CE"/>
    <w:rsid w:val="50976559"/>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356670-6850-40E8-A402-5B63E1F69241}">
  <ds:schemaRefs/>
</ds:datastoreItem>
</file>

<file path=docProps/app.xml><?xml version="1.0" encoding="utf-8"?>
<Properties xmlns="http://schemas.openxmlformats.org/officeDocument/2006/extended-properties" xmlns:vt="http://schemas.openxmlformats.org/officeDocument/2006/docPropsVTypes">
  <Template>Normal</Template>
  <Pages>15</Pages>
  <Words>4923</Words>
  <Characters>5796</Characters>
  <Lines>44</Lines>
  <Paragraphs>12</Paragraphs>
  <TotalTime>15</TotalTime>
  <ScaleCrop>false</ScaleCrop>
  <LinksUpToDate>false</LinksUpToDate>
  <CharactersWithSpaces>5827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 Jun</cp:lastModifiedBy>
  <dcterms:modified xsi:type="dcterms:W3CDTF">2024-08-22T10:25:46Z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A44E0A178634409BBBA50D5636087390_13</vt:lpwstr>
  </property>
</Properties>
</file>