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天津市河北区养老服务中心</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落实老年人福利补贴制度，政策等；承担本区居家养老服务等相关事务性工作；负责受理居家养老服务补贴等各类养老服务补贴对象的评估、复核、服务分派工作；由区民政局委托负责养老机构的管理；负责指导开展公建配套设施，老年日间照料中心等养老服务设施建设，对设施托管方服务工作的评估；负责区级公办养老服务设施的资产管理工作；负责组织为老志愿服务，养老服务宣传，培训等工作。</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天津市河北区养老服务中心</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天津市河北区养老服务中心</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1.天津市河北区养老服务中心</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养老服务中心所有收入和支出均纳入部门预算管理。收入包括：一般公共预算拨款收入2,247,226.00元、政府性基金预算拨款收入0.00元、国有资本经营预算拨款收入0.00元、财政专户管理资金收入0.00元、事业收入0.00元、事业单位经营收入0.00元、上级补助收入0.00元、附属单位上缴收入0.00元、其他收入0.00元、上年结转结余0.00元；支出包括：社会保障和就业支出2,097,105.00元、卫生健康支出150,121.00元。天津市河北区养老服务中心2025年收支总预算2,247,226.00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养老服务中心2025年部门预算收入2,247,226.00元，与2024年预算相比增加7,377.00元，主要原因是人员增加。其中：上年结转结余0.00元，占0.00%；一般公共预算2,247,226.00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养老服务中心2025年支出预算2,247,226.00元，与2024年预算相比增加7,377.00元，主要原因是人员增加。其中：基本支出2,247,226.00元，占100.00%；项目支出0.00元，占0.00%；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养老服务中心2025年财政拨款收入预算2,247,226.00元，与2024年预算相比增加7,377.00元，主要原因是人员增加。收入包括：一般公共预算拨款收入2,247,226.00元、政府性基金预算拨款收入0.00元、国有资本经营预算拨款收入0.00元、上年财政结转结余0.00元。2025年财政拨款支出预算2,247,226.00元，与2024年预算相比增加7,377.00元，主要原因是人员增加。支出包括：社会保障和就业支出2,097,105.00元、卫生健康支出150,121.00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天津市河北区养老服务中心2025年一般公共预算支出2,247,226.00元，与2024年预算相比增加7,377.00元，主要原因是人员增加。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1.“社会保障和就业支出（类）”2,097,105.00元，与2024年预算相比增加6,267.00元，主要原因是有新入职员工1人。其中：</w:t>
        <w:br/>
        <w:t>　　“民政管理事务（款）”1,849,711.00元，包括：“其他民政管理事务支出（项）”1,849,711.00元，主要用于本单位各项人员经费和部分公用经费。</w:t>
        <w:br/>
        <w:t>　　“行政事业单位养老支出（款）”247,394.00元，包括：“事业单位离退休（项）”14,948.00元，主要用于退休人员津补贴。“机关事业单位基本养老保险缴费支出（项）”154,964.00元，主要用于我单位基本养老保险缴费支出。“机关事业单位职业年金缴费支出（项）”77,482.00元，主要用于我单位职业年金缴费支出。</w:t>
        <w:br/>
        <w:t>　　2.“卫生健康支出（类）”150,121.00元，与2024年预算相比增加1,110.00元，主要原因是有新入职员工1人。其中：</w:t>
        <w:br/>
        <w:t>　　“行政事业单位医疗（款）”150,121.00元，包括：“事业单位医疗（项）”101,695.00元，主要用于本单位基本医疗保险和生育保险缴费。“其他行政事业单位医疗支出（项）”48,426.00元，主要用于医疗费补助支出。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天津市河北区养老服务中心一般公共预算基本支出2,247,226.00元，与2024年预算相比增加7,377.00元，主要原因是人员增加。其中：</w:t>
        <w:br/>
        <w:t>　　人员经费2,114,044.00元，主要包括：基本工资、津贴补贴、绩效工资、机关事业单位基本养老保险缴费、职业年金缴费、职工基本医疗保险缴费、其他社会保障缴费、住房公积金、医疗费、退休费。</w:t>
        <w:br/>
        <w:t>　　公用经费133,182.00元，主要包括：办公费、水费、电费、邮电费、差旅费、维修(护)费、培训费、工会经费、福利费。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2025年天津市河北区养老服务中心预算中没有使用政府性基金预算安排的支出。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2025年天津市河北区养老服务中心预算中没有使用国有资本经营预算安排的支出。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本部门2025年实行绩效目标管理的项目0个，涉及预算金额0.00元。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br/>
        <w:t>　　4.“本部门2025年项目支出表为空表”。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