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5F1B1">
      <w:pPr>
        <w:spacing w:line="580" w:lineRule="exact"/>
        <w:jc w:val="center"/>
        <w:rPr>
          <w:rFonts w:eastAsia="黑体"/>
          <w:w w:val="95"/>
          <w:sz w:val="44"/>
          <w:szCs w:val="44"/>
        </w:rPr>
      </w:pPr>
      <w:bookmarkStart w:id="14" w:name="_GoBack"/>
      <w:bookmarkEnd w:id="14"/>
    </w:p>
    <w:p w14:paraId="71F9659D">
      <w:pPr>
        <w:spacing w:line="580" w:lineRule="exact"/>
        <w:jc w:val="center"/>
        <w:rPr>
          <w:rFonts w:eastAsia="黑体"/>
          <w:w w:val="95"/>
          <w:sz w:val="44"/>
          <w:szCs w:val="44"/>
        </w:rPr>
      </w:pPr>
    </w:p>
    <w:p w14:paraId="67FBB5D5">
      <w:pPr>
        <w:spacing w:line="580" w:lineRule="exact"/>
        <w:jc w:val="center"/>
        <w:rPr>
          <w:rFonts w:eastAsia="黑体"/>
          <w:w w:val="95"/>
          <w:sz w:val="44"/>
          <w:szCs w:val="44"/>
        </w:rPr>
      </w:pPr>
    </w:p>
    <w:p w14:paraId="21593C56">
      <w:pPr>
        <w:spacing w:line="580" w:lineRule="exact"/>
        <w:jc w:val="center"/>
        <w:rPr>
          <w:rFonts w:eastAsia="黑体"/>
          <w:w w:val="95"/>
          <w:sz w:val="44"/>
          <w:szCs w:val="44"/>
        </w:rPr>
      </w:pPr>
    </w:p>
    <w:p w14:paraId="042F6370">
      <w:pPr>
        <w:spacing w:line="580" w:lineRule="exact"/>
        <w:jc w:val="center"/>
        <w:rPr>
          <w:rFonts w:eastAsia="黑体"/>
          <w:w w:val="95"/>
          <w:sz w:val="44"/>
          <w:szCs w:val="44"/>
        </w:rPr>
      </w:pPr>
    </w:p>
    <w:p w14:paraId="2CDB0D84">
      <w:pPr>
        <w:spacing w:line="580" w:lineRule="exact"/>
        <w:jc w:val="center"/>
        <w:rPr>
          <w:rFonts w:eastAsia="黑体"/>
          <w:w w:val="95"/>
          <w:sz w:val="44"/>
          <w:szCs w:val="44"/>
        </w:rPr>
      </w:pPr>
    </w:p>
    <w:p w14:paraId="16DAE982">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14:paraId="07CF36ED">
      <w:pPr>
        <w:spacing w:line="580" w:lineRule="exact"/>
        <w:jc w:val="center"/>
        <w:rPr>
          <w:rFonts w:eastAsia="黑体"/>
          <w:w w:val="95"/>
          <w:sz w:val="44"/>
          <w:szCs w:val="44"/>
        </w:rPr>
      </w:pPr>
    </w:p>
    <w:p w14:paraId="23F27ADB">
      <w:pPr>
        <w:spacing w:line="240" w:lineRule="auto"/>
        <w:jc w:val="center"/>
        <w:rPr>
          <w:rFonts w:ascii="黑体" w:hAnsi="黑体" w:eastAsia="黑体" w:cs="黑体"/>
          <w:sz w:val="48"/>
          <w:szCs w:val="48"/>
        </w:rPr>
      </w:pPr>
      <w:r>
        <w:rPr>
          <w:rFonts w:hint="eastAsia" w:ascii="黑体" w:hAnsi="黑体" w:eastAsia="黑体" w:cs="黑体"/>
          <w:sz w:val="48"/>
          <w:szCs w:val="48"/>
        </w:rPr>
        <w:t>天津市河北区少年宫</w:t>
      </w:r>
    </w:p>
    <w:p w14:paraId="4F7F7053">
      <w:pPr>
        <w:spacing w:line="240" w:lineRule="auto"/>
        <w:jc w:val="center"/>
        <w:rPr>
          <w:rFonts w:ascii="黑体" w:hAnsi="黑体" w:eastAsia="黑体" w:cs="黑体"/>
          <w:sz w:val="48"/>
          <w:szCs w:val="48"/>
        </w:rPr>
      </w:pPr>
      <w:r>
        <w:rPr>
          <w:rFonts w:hint="eastAsia" w:ascii="黑体" w:hAnsi="黑体" w:eastAsia="黑体" w:cs="黑体"/>
          <w:sz w:val="48"/>
          <w:szCs w:val="48"/>
        </w:rPr>
        <w:t>2025年部门预算</w:t>
      </w:r>
    </w:p>
    <w:p w14:paraId="2B31EE40">
      <w:pPr>
        <w:spacing w:line="240" w:lineRule="auto"/>
        <w:jc w:val="center"/>
        <w:rPr>
          <w:rFonts w:ascii="方正小标宋简体" w:hAnsi="方正小标宋简体" w:eastAsia="方正小标宋简体" w:cs="方正小标宋简体"/>
          <w:w w:val="95"/>
          <w:sz w:val="48"/>
          <w:szCs w:val="48"/>
        </w:rPr>
      </w:pPr>
    </w:p>
    <w:p w14:paraId="5C70F313">
      <w:pPr>
        <w:spacing w:line="580" w:lineRule="exact"/>
        <w:jc w:val="center"/>
        <w:rPr>
          <w:rFonts w:ascii="楷体_GB2312" w:eastAsia="楷体_GB2312"/>
          <w:sz w:val="36"/>
          <w:szCs w:val="36"/>
        </w:rPr>
      </w:pPr>
    </w:p>
    <w:p w14:paraId="1F1E9457">
      <w:pPr>
        <w:spacing w:line="580" w:lineRule="exact"/>
        <w:jc w:val="center"/>
        <w:rPr>
          <w:rFonts w:ascii="黑体" w:eastAsia="黑体"/>
          <w:sz w:val="30"/>
          <w:szCs w:val="30"/>
        </w:rPr>
      </w:pPr>
    </w:p>
    <w:p w14:paraId="6CFCE634">
      <w:pPr>
        <w:spacing w:line="580" w:lineRule="exact"/>
        <w:jc w:val="center"/>
        <w:rPr>
          <w:rFonts w:ascii="黑体" w:eastAsia="黑体"/>
          <w:sz w:val="30"/>
          <w:szCs w:val="30"/>
        </w:rPr>
      </w:pPr>
    </w:p>
    <w:p w14:paraId="43D4A355">
      <w:pPr>
        <w:spacing w:line="580" w:lineRule="exact"/>
        <w:jc w:val="center"/>
        <w:rPr>
          <w:rFonts w:ascii="黑体" w:eastAsia="黑体"/>
          <w:sz w:val="30"/>
          <w:szCs w:val="30"/>
        </w:rPr>
      </w:pPr>
    </w:p>
    <w:p w14:paraId="179E7124">
      <w:pPr>
        <w:spacing w:line="580" w:lineRule="exact"/>
        <w:jc w:val="center"/>
        <w:rPr>
          <w:rFonts w:ascii="黑体" w:eastAsia="黑体"/>
          <w:sz w:val="30"/>
          <w:szCs w:val="30"/>
        </w:rPr>
      </w:pPr>
    </w:p>
    <w:p w14:paraId="1766BDF1">
      <w:pPr>
        <w:spacing w:line="580" w:lineRule="exact"/>
        <w:jc w:val="center"/>
        <w:rPr>
          <w:rFonts w:ascii="黑体" w:eastAsia="黑体"/>
          <w:sz w:val="30"/>
          <w:szCs w:val="30"/>
        </w:rPr>
      </w:pPr>
    </w:p>
    <w:p w14:paraId="5441696D">
      <w:pPr>
        <w:spacing w:line="580" w:lineRule="exact"/>
        <w:jc w:val="center"/>
        <w:rPr>
          <w:rFonts w:ascii="黑体" w:eastAsia="黑体"/>
          <w:sz w:val="30"/>
          <w:szCs w:val="30"/>
        </w:rPr>
      </w:pPr>
    </w:p>
    <w:p w14:paraId="245F5CE0">
      <w:pPr>
        <w:spacing w:line="580" w:lineRule="exact"/>
        <w:jc w:val="center"/>
        <w:rPr>
          <w:rFonts w:ascii="黑体" w:eastAsia="黑体"/>
          <w:sz w:val="30"/>
          <w:szCs w:val="30"/>
        </w:rPr>
      </w:pPr>
    </w:p>
    <w:p w14:paraId="56A159A7">
      <w:pPr>
        <w:spacing w:line="580" w:lineRule="exact"/>
        <w:jc w:val="center"/>
        <w:rPr>
          <w:rFonts w:ascii="黑体" w:eastAsia="黑体"/>
          <w:sz w:val="30"/>
          <w:szCs w:val="30"/>
        </w:rPr>
      </w:pPr>
    </w:p>
    <w:p w14:paraId="2F5D885E">
      <w:pPr>
        <w:spacing w:line="580" w:lineRule="exact"/>
        <w:jc w:val="center"/>
        <w:rPr>
          <w:rFonts w:ascii="黑体" w:eastAsia="黑体"/>
          <w:sz w:val="30"/>
          <w:szCs w:val="30"/>
        </w:rPr>
      </w:pPr>
    </w:p>
    <w:p w14:paraId="0B31720C">
      <w:pPr>
        <w:spacing w:line="580" w:lineRule="exact"/>
        <w:jc w:val="center"/>
        <w:rPr>
          <w:rFonts w:ascii="黑体" w:eastAsia="黑体"/>
          <w:sz w:val="44"/>
          <w:szCs w:val="44"/>
        </w:rPr>
      </w:pPr>
    </w:p>
    <w:p w14:paraId="5643A011">
      <w:pPr>
        <w:spacing w:line="600" w:lineRule="exact"/>
        <w:jc w:val="center"/>
        <w:rPr>
          <w:rFonts w:ascii="黑体" w:eastAsia="黑体"/>
          <w:sz w:val="44"/>
          <w:szCs w:val="44"/>
        </w:rPr>
      </w:pPr>
      <w:r>
        <w:rPr>
          <w:rFonts w:hint="eastAsia" w:ascii="黑体" w:eastAsia="黑体"/>
          <w:sz w:val="44"/>
          <w:szCs w:val="44"/>
        </w:rPr>
        <w:t>目   录</w:t>
      </w:r>
    </w:p>
    <w:p w14:paraId="47DBDC71">
      <w:pPr>
        <w:spacing w:line="600" w:lineRule="exact"/>
        <w:rPr>
          <w:rFonts w:ascii="黑体" w:eastAsia="黑体"/>
          <w:sz w:val="30"/>
          <w:szCs w:val="30"/>
        </w:rPr>
      </w:pPr>
    </w:p>
    <w:p w14:paraId="436AAD3C">
      <w:pPr>
        <w:spacing w:line="600" w:lineRule="exact"/>
        <w:rPr>
          <w:rFonts w:ascii="仿宋_GB2312" w:eastAsia="仿宋_GB2312"/>
          <w:b/>
          <w:sz w:val="30"/>
          <w:szCs w:val="30"/>
        </w:rPr>
      </w:pPr>
      <w:r>
        <w:rPr>
          <w:rFonts w:hint="eastAsia" w:ascii="仿宋_GB2312" w:eastAsia="仿宋_GB2312"/>
          <w:b/>
          <w:sz w:val="30"/>
          <w:szCs w:val="30"/>
        </w:rPr>
        <w:t>第一部分  概 况</w:t>
      </w:r>
    </w:p>
    <w:p w14:paraId="20C011AB">
      <w:pPr>
        <w:spacing w:line="600" w:lineRule="exact"/>
        <w:rPr>
          <w:rFonts w:ascii="仿宋_GB2312" w:eastAsia="仿宋_GB2312"/>
          <w:sz w:val="30"/>
          <w:szCs w:val="30"/>
        </w:rPr>
      </w:pPr>
      <w:r>
        <w:rPr>
          <w:rFonts w:hint="eastAsia" w:ascii="仿宋_GB2312" w:eastAsia="仿宋_GB2312"/>
          <w:sz w:val="30"/>
          <w:szCs w:val="30"/>
        </w:rPr>
        <w:t>一、主要职责</w:t>
      </w:r>
    </w:p>
    <w:p w14:paraId="0BC76CE0">
      <w:pPr>
        <w:spacing w:line="600" w:lineRule="exact"/>
        <w:rPr>
          <w:rFonts w:ascii="仿宋_GB2312" w:eastAsia="仿宋_GB2312"/>
          <w:sz w:val="30"/>
          <w:szCs w:val="30"/>
        </w:rPr>
      </w:pPr>
      <w:r>
        <w:rPr>
          <w:rFonts w:hint="eastAsia" w:ascii="仿宋_GB2312" w:eastAsia="仿宋_GB2312"/>
          <w:sz w:val="30"/>
          <w:szCs w:val="30"/>
        </w:rPr>
        <w:t>二、机构设置情况</w:t>
      </w:r>
    </w:p>
    <w:p w14:paraId="4A0511E2">
      <w:pPr>
        <w:spacing w:line="600" w:lineRule="exact"/>
        <w:rPr>
          <w:rFonts w:ascii="仿宋_GB2312" w:eastAsia="仿宋_GB2312"/>
          <w:b/>
          <w:sz w:val="30"/>
          <w:szCs w:val="30"/>
        </w:rPr>
      </w:pPr>
      <w:r>
        <w:rPr>
          <w:rFonts w:hint="eastAsia" w:ascii="仿宋_GB2312" w:eastAsia="仿宋_GB2312"/>
          <w:b/>
          <w:sz w:val="30"/>
          <w:szCs w:val="30"/>
        </w:rPr>
        <w:t>第二部分  2025年部门预算情况说明</w:t>
      </w:r>
    </w:p>
    <w:p w14:paraId="49B89B4D">
      <w:pPr>
        <w:spacing w:line="600" w:lineRule="exact"/>
        <w:rPr>
          <w:rFonts w:ascii="仿宋_GB2312" w:eastAsia="仿宋_GB2312"/>
          <w:sz w:val="30"/>
          <w:szCs w:val="30"/>
        </w:rPr>
      </w:pPr>
      <w:r>
        <w:rPr>
          <w:rFonts w:hint="eastAsia" w:ascii="仿宋_GB2312" w:eastAsia="仿宋_GB2312"/>
          <w:sz w:val="30"/>
          <w:szCs w:val="30"/>
        </w:rPr>
        <w:t>一、关于收支总体情况表的说明</w:t>
      </w:r>
    </w:p>
    <w:p w14:paraId="64B7148F">
      <w:pPr>
        <w:spacing w:line="600" w:lineRule="exact"/>
        <w:rPr>
          <w:rFonts w:ascii="仿宋_GB2312" w:eastAsia="仿宋_GB2312"/>
          <w:sz w:val="30"/>
          <w:szCs w:val="30"/>
        </w:rPr>
      </w:pPr>
      <w:r>
        <w:rPr>
          <w:rFonts w:hint="eastAsia" w:ascii="仿宋_GB2312" w:eastAsia="仿宋_GB2312"/>
          <w:sz w:val="30"/>
          <w:szCs w:val="30"/>
        </w:rPr>
        <w:t>二、关于收入总体情况表的说明</w:t>
      </w:r>
    </w:p>
    <w:p w14:paraId="0B362F0B">
      <w:pPr>
        <w:spacing w:line="600" w:lineRule="exact"/>
        <w:rPr>
          <w:rFonts w:ascii="仿宋_GB2312" w:eastAsia="仿宋_GB2312"/>
          <w:sz w:val="30"/>
          <w:szCs w:val="30"/>
        </w:rPr>
      </w:pPr>
      <w:r>
        <w:rPr>
          <w:rFonts w:hint="eastAsia" w:ascii="仿宋_GB2312" w:eastAsia="仿宋_GB2312"/>
          <w:sz w:val="30"/>
          <w:szCs w:val="30"/>
        </w:rPr>
        <w:t>三、关于支出总体情况表的说明</w:t>
      </w:r>
    </w:p>
    <w:p w14:paraId="65C20645">
      <w:pPr>
        <w:spacing w:line="600" w:lineRule="exact"/>
        <w:rPr>
          <w:rFonts w:ascii="仿宋_GB2312" w:eastAsia="仿宋_GB2312"/>
          <w:sz w:val="30"/>
          <w:szCs w:val="30"/>
        </w:rPr>
      </w:pPr>
      <w:r>
        <w:rPr>
          <w:rFonts w:hint="eastAsia" w:ascii="仿宋_GB2312" w:eastAsia="仿宋_GB2312"/>
          <w:sz w:val="30"/>
          <w:szCs w:val="30"/>
        </w:rPr>
        <w:t>四、关于财政拨款收支总体情况表的说明</w:t>
      </w:r>
    </w:p>
    <w:p w14:paraId="7E75E2AE">
      <w:pPr>
        <w:spacing w:line="600" w:lineRule="exact"/>
        <w:rPr>
          <w:rFonts w:ascii="仿宋_GB2312" w:eastAsia="仿宋_GB2312"/>
          <w:sz w:val="30"/>
          <w:szCs w:val="30"/>
        </w:rPr>
      </w:pPr>
      <w:r>
        <w:rPr>
          <w:rFonts w:hint="eastAsia" w:ascii="仿宋_GB2312" w:eastAsia="仿宋_GB2312"/>
          <w:sz w:val="30"/>
          <w:szCs w:val="30"/>
        </w:rPr>
        <w:t>五、关于一般公共预算支出情况的说明</w:t>
      </w:r>
    </w:p>
    <w:p w14:paraId="694AD246">
      <w:pPr>
        <w:spacing w:line="600" w:lineRule="exact"/>
        <w:rPr>
          <w:rFonts w:ascii="仿宋_GB2312" w:eastAsia="仿宋_GB2312"/>
          <w:sz w:val="30"/>
          <w:szCs w:val="30"/>
        </w:rPr>
      </w:pPr>
      <w:r>
        <w:rPr>
          <w:rFonts w:hint="eastAsia" w:ascii="仿宋_GB2312" w:eastAsia="仿宋_GB2312"/>
          <w:sz w:val="30"/>
          <w:szCs w:val="30"/>
        </w:rPr>
        <w:t>六、关于一般公共预算基本支出情况表的说明</w:t>
      </w:r>
    </w:p>
    <w:p w14:paraId="6CCCBDA7">
      <w:pPr>
        <w:spacing w:line="600" w:lineRule="exact"/>
        <w:rPr>
          <w:rFonts w:ascii="仿宋_GB2312" w:eastAsia="仿宋_GB2312"/>
          <w:sz w:val="30"/>
          <w:szCs w:val="30"/>
        </w:rPr>
      </w:pPr>
      <w:r>
        <w:rPr>
          <w:rFonts w:hint="eastAsia" w:ascii="仿宋_GB2312" w:eastAsia="仿宋_GB2312"/>
          <w:sz w:val="30"/>
          <w:szCs w:val="30"/>
        </w:rPr>
        <w:t>七、关于一般公共预算“三公”经费支出情况表的说明</w:t>
      </w:r>
    </w:p>
    <w:p w14:paraId="7F0626C0">
      <w:pPr>
        <w:spacing w:line="600" w:lineRule="exact"/>
        <w:rPr>
          <w:rFonts w:ascii="仿宋_GB2312" w:eastAsia="仿宋_GB2312"/>
          <w:sz w:val="30"/>
          <w:szCs w:val="30"/>
        </w:rPr>
      </w:pPr>
      <w:r>
        <w:rPr>
          <w:rFonts w:hint="eastAsia" w:ascii="仿宋_GB2312" w:eastAsia="仿宋_GB2312"/>
          <w:sz w:val="30"/>
          <w:szCs w:val="30"/>
        </w:rPr>
        <w:t>八、关于政府性基金预算支出情况表的说明</w:t>
      </w:r>
    </w:p>
    <w:p w14:paraId="05DF48D3">
      <w:pPr>
        <w:spacing w:line="600" w:lineRule="exact"/>
        <w:rPr>
          <w:rFonts w:ascii="仿宋_GB2312" w:eastAsia="仿宋_GB2312"/>
          <w:sz w:val="30"/>
          <w:szCs w:val="30"/>
        </w:rPr>
      </w:pPr>
      <w:r>
        <w:rPr>
          <w:rFonts w:hint="eastAsia" w:ascii="仿宋_GB2312" w:eastAsia="仿宋_GB2312"/>
          <w:sz w:val="30"/>
          <w:szCs w:val="30"/>
        </w:rPr>
        <w:t>九、关于国有资本经营预算支出情况表的说明</w:t>
      </w:r>
    </w:p>
    <w:p w14:paraId="5F103037">
      <w:pPr>
        <w:spacing w:line="600" w:lineRule="exact"/>
        <w:rPr>
          <w:rFonts w:ascii="仿宋_GB2312" w:eastAsia="仿宋_GB2312"/>
          <w:sz w:val="30"/>
          <w:szCs w:val="30"/>
        </w:rPr>
      </w:pPr>
      <w:r>
        <w:rPr>
          <w:rFonts w:hint="eastAsia" w:ascii="仿宋_GB2312" w:eastAsia="仿宋_GB2312"/>
          <w:sz w:val="30"/>
          <w:szCs w:val="30"/>
        </w:rPr>
        <w:t>十、其他重要事项的情况说明</w:t>
      </w:r>
    </w:p>
    <w:p w14:paraId="40B5816A">
      <w:pPr>
        <w:spacing w:line="600" w:lineRule="exact"/>
        <w:rPr>
          <w:rFonts w:ascii="仿宋_GB2312" w:eastAsia="仿宋_GB2312"/>
          <w:b/>
          <w:sz w:val="30"/>
          <w:szCs w:val="30"/>
        </w:rPr>
      </w:pPr>
      <w:r>
        <w:rPr>
          <w:rFonts w:hint="eastAsia" w:ascii="仿宋_GB2312" w:eastAsia="仿宋_GB2312"/>
          <w:b/>
          <w:sz w:val="30"/>
          <w:szCs w:val="30"/>
        </w:rPr>
        <w:t>第三部分  名词解释</w:t>
      </w:r>
    </w:p>
    <w:p w14:paraId="76543E5A">
      <w:pPr>
        <w:spacing w:line="600" w:lineRule="exact"/>
        <w:rPr>
          <w:rFonts w:ascii="仿宋_GB2312" w:eastAsia="仿宋_GB2312"/>
          <w:b/>
          <w:sz w:val="30"/>
          <w:szCs w:val="30"/>
        </w:rPr>
      </w:pPr>
      <w:r>
        <w:rPr>
          <w:rFonts w:hint="eastAsia" w:ascii="仿宋_GB2312" w:eastAsia="仿宋_GB2312"/>
          <w:b/>
          <w:sz w:val="30"/>
          <w:szCs w:val="30"/>
        </w:rPr>
        <w:t>第四部分  2025年部门预算表</w:t>
      </w:r>
    </w:p>
    <w:p w14:paraId="3E8DAB20">
      <w:pPr>
        <w:spacing w:line="600" w:lineRule="exact"/>
        <w:rPr>
          <w:rFonts w:ascii="仿宋_GB2312" w:eastAsia="仿宋_GB2312"/>
          <w:sz w:val="30"/>
          <w:szCs w:val="30"/>
        </w:rPr>
      </w:pPr>
      <w:r>
        <w:rPr>
          <w:rFonts w:hint="eastAsia" w:ascii="仿宋_GB2312" w:eastAsia="仿宋_GB2312"/>
          <w:sz w:val="30"/>
          <w:szCs w:val="30"/>
        </w:rPr>
        <w:t>一、部门收支总体情况表</w:t>
      </w:r>
    </w:p>
    <w:p w14:paraId="703070F8">
      <w:pPr>
        <w:spacing w:line="600" w:lineRule="exact"/>
        <w:rPr>
          <w:rFonts w:ascii="仿宋_GB2312" w:eastAsia="仿宋_GB2312"/>
          <w:sz w:val="30"/>
          <w:szCs w:val="30"/>
        </w:rPr>
      </w:pPr>
      <w:r>
        <w:rPr>
          <w:rFonts w:hint="eastAsia" w:ascii="仿宋_GB2312" w:eastAsia="仿宋_GB2312"/>
          <w:sz w:val="30"/>
          <w:szCs w:val="30"/>
        </w:rPr>
        <w:t>二、部门收入总体情况表</w:t>
      </w:r>
    </w:p>
    <w:p w14:paraId="39B682AB">
      <w:pPr>
        <w:spacing w:line="600" w:lineRule="exact"/>
        <w:rPr>
          <w:rFonts w:ascii="仿宋_GB2312" w:eastAsia="仿宋_GB2312"/>
          <w:sz w:val="30"/>
          <w:szCs w:val="30"/>
        </w:rPr>
      </w:pPr>
      <w:r>
        <w:rPr>
          <w:rFonts w:hint="eastAsia" w:ascii="仿宋_GB2312" w:eastAsia="仿宋_GB2312"/>
          <w:sz w:val="30"/>
          <w:szCs w:val="30"/>
        </w:rPr>
        <w:t>三、部门支出总体情况表</w:t>
      </w:r>
    </w:p>
    <w:p w14:paraId="717ECF95">
      <w:pPr>
        <w:spacing w:line="600" w:lineRule="exact"/>
        <w:rPr>
          <w:rFonts w:ascii="仿宋_GB2312" w:eastAsia="仿宋_GB2312"/>
          <w:sz w:val="30"/>
          <w:szCs w:val="30"/>
        </w:rPr>
      </w:pPr>
      <w:r>
        <w:rPr>
          <w:rFonts w:hint="eastAsia" w:ascii="仿宋_GB2312" w:eastAsia="仿宋_GB2312"/>
          <w:sz w:val="30"/>
          <w:szCs w:val="30"/>
        </w:rPr>
        <w:t>四、财政拨款收支总体情况表</w:t>
      </w:r>
    </w:p>
    <w:p w14:paraId="328F10DF">
      <w:pPr>
        <w:spacing w:line="600" w:lineRule="exact"/>
        <w:rPr>
          <w:rFonts w:ascii="仿宋_GB2312" w:eastAsia="仿宋_GB2312"/>
          <w:sz w:val="30"/>
          <w:szCs w:val="30"/>
        </w:rPr>
      </w:pPr>
      <w:r>
        <w:rPr>
          <w:rFonts w:hint="eastAsia" w:ascii="仿宋_GB2312" w:eastAsia="仿宋_GB2312"/>
          <w:sz w:val="30"/>
          <w:szCs w:val="30"/>
        </w:rPr>
        <w:t>五、一般公共预算支出情况表</w:t>
      </w:r>
    </w:p>
    <w:p w14:paraId="379C606C">
      <w:pPr>
        <w:spacing w:line="600" w:lineRule="exact"/>
        <w:rPr>
          <w:rFonts w:ascii="仿宋_GB2312" w:eastAsia="仿宋_GB2312"/>
          <w:sz w:val="30"/>
          <w:szCs w:val="30"/>
        </w:rPr>
      </w:pPr>
      <w:r>
        <w:rPr>
          <w:rFonts w:hint="eastAsia" w:ascii="仿宋_GB2312" w:eastAsia="仿宋_GB2312"/>
          <w:sz w:val="30"/>
          <w:szCs w:val="30"/>
        </w:rPr>
        <w:t>六、一般公共预算基本支出情况表</w:t>
      </w:r>
    </w:p>
    <w:p w14:paraId="5FF9A3A4">
      <w:pPr>
        <w:spacing w:line="600" w:lineRule="exact"/>
        <w:rPr>
          <w:rFonts w:ascii="仿宋_GB2312" w:eastAsia="仿宋_GB2312"/>
          <w:sz w:val="30"/>
          <w:szCs w:val="30"/>
        </w:rPr>
      </w:pPr>
      <w:r>
        <w:rPr>
          <w:rFonts w:hint="eastAsia" w:ascii="仿宋_GB2312" w:eastAsia="仿宋_GB2312"/>
          <w:sz w:val="30"/>
          <w:szCs w:val="30"/>
        </w:rPr>
        <w:t>七、一般公共预算“三公”经费支出情况表</w:t>
      </w:r>
    </w:p>
    <w:p w14:paraId="6AEC3647">
      <w:pPr>
        <w:spacing w:line="600" w:lineRule="exact"/>
        <w:rPr>
          <w:rFonts w:ascii="仿宋_GB2312" w:eastAsia="仿宋_GB2312"/>
          <w:sz w:val="30"/>
          <w:szCs w:val="30"/>
        </w:rPr>
      </w:pPr>
      <w:r>
        <w:rPr>
          <w:rFonts w:hint="eastAsia" w:ascii="仿宋_GB2312" w:eastAsia="仿宋_GB2312"/>
          <w:sz w:val="30"/>
          <w:szCs w:val="30"/>
        </w:rPr>
        <w:t>八、政府性基金预算支出情况表</w:t>
      </w:r>
    </w:p>
    <w:p w14:paraId="67708E78">
      <w:pPr>
        <w:spacing w:line="600" w:lineRule="exact"/>
        <w:rPr>
          <w:rFonts w:ascii="仿宋_GB2312" w:eastAsia="仿宋_GB2312"/>
          <w:sz w:val="30"/>
          <w:szCs w:val="30"/>
        </w:rPr>
      </w:pPr>
      <w:r>
        <w:rPr>
          <w:rFonts w:hint="eastAsia" w:ascii="仿宋_GB2312" w:eastAsia="仿宋_GB2312"/>
          <w:sz w:val="30"/>
          <w:szCs w:val="30"/>
        </w:rPr>
        <w:t>九、国有资本经营预算支出情况表</w:t>
      </w:r>
    </w:p>
    <w:p w14:paraId="4A9F650C">
      <w:pPr>
        <w:spacing w:line="600" w:lineRule="exact"/>
        <w:rPr>
          <w:rFonts w:ascii="仿宋_GB2312" w:eastAsia="仿宋_GB2312"/>
          <w:sz w:val="30"/>
          <w:szCs w:val="30"/>
        </w:rPr>
      </w:pPr>
      <w:r>
        <w:rPr>
          <w:rFonts w:hint="eastAsia" w:ascii="仿宋_GB2312" w:eastAsia="仿宋_GB2312"/>
          <w:sz w:val="30"/>
          <w:szCs w:val="30"/>
        </w:rPr>
        <w:t>十、项目支出表</w:t>
      </w:r>
    </w:p>
    <w:p w14:paraId="2F08F2E5">
      <w:pPr>
        <w:spacing w:line="600" w:lineRule="exact"/>
        <w:rPr>
          <w:rFonts w:ascii="仿宋_GB2312" w:eastAsia="仿宋_GB2312"/>
          <w:sz w:val="30"/>
          <w:szCs w:val="30"/>
        </w:rPr>
      </w:pPr>
      <w:r>
        <w:rPr>
          <w:rFonts w:hint="eastAsia" w:ascii="仿宋_GB2312" w:eastAsia="仿宋_GB2312"/>
          <w:sz w:val="30"/>
          <w:szCs w:val="30"/>
        </w:rPr>
        <w:t>十一、关于空表的说明</w:t>
      </w:r>
      <w:r>
        <w:rPr>
          <w:rFonts w:hint="eastAsia" w:ascii="仿宋_GB2312" w:eastAsia="仿宋_GB2312"/>
          <w:sz w:val="30"/>
          <w:szCs w:val="30"/>
        </w:rPr>
        <w:tab/>
      </w:r>
    </w:p>
    <w:p w14:paraId="69D609DC">
      <w:pPr>
        <w:spacing w:line="600" w:lineRule="exact"/>
        <w:rPr>
          <w:rFonts w:ascii="仿宋_GB2312" w:eastAsia="仿宋_GB2312"/>
          <w:b/>
          <w:sz w:val="30"/>
          <w:szCs w:val="30"/>
        </w:rPr>
      </w:pPr>
      <w:r>
        <w:rPr>
          <w:rFonts w:ascii="仿宋_GB2312" w:eastAsia="仿宋_GB2312"/>
          <w:b/>
          <w:sz w:val="30"/>
          <w:szCs w:val="30"/>
        </w:rPr>
        <w:fldChar w:fldCharType="begin"/>
      </w:r>
      <w:r>
        <w:rPr>
          <w:rFonts w:hint="eastAsia" w:ascii="仿宋_GB2312" w:eastAsia="仿宋_GB2312"/>
          <w:b/>
          <w:sz w:val="30"/>
          <w:szCs w:val="30"/>
        </w:rPr>
        <w:instrText xml:space="preserve">TOC \o "1-3" \h \z \u</w:instrText>
      </w:r>
      <w:r>
        <w:rPr>
          <w:rFonts w:ascii="仿宋_GB2312" w:eastAsia="仿宋_GB2312"/>
          <w:b/>
          <w:sz w:val="30"/>
          <w:szCs w:val="30"/>
        </w:rPr>
        <w:fldChar w:fldCharType="separate"/>
      </w:r>
    </w:p>
    <w:p w14:paraId="22A09EC8">
      <w:pPr>
        <w:spacing w:line="600" w:lineRule="exact"/>
        <w:jc w:val="both"/>
        <w:rPr>
          <w:rFonts w:ascii="仿宋_GB2312" w:eastAsia="仿宋_GB2312"/>
          <w:sz w:val="30"/>
          <w:szCs w:val="30"/>
        </w:rPr>
      </w:pPr>
      <w:r>
        <w:rPr>
          <w:rFonts w:ascii="仿宋_GB2312" w:eastAsia="仿宋_GB2312"/>
          <w:sz w:val="30"/>
          <w:szCs w:val="30"/>
        </w:rPr>
        <w:fldChar w:fldCharType="end"/>
      </w:r>
    </w:p>
    <w:p w14:paraId="43D0F4A5">
      <w:pPr>
        <w:spacing w:line="600" w:lineRule="exact"/>
        <w:jc w:val="both"/>
        <w:rPr>
          <w:rFonts w:ascii="仿宋_GB2312" w:eastAsia="仿宋_GB2312"/>
          <w:sz w:val="30"/>
          <w:szCs w:val="30"/>
        </w:rPr>
      </w:pPr>
    </w:p>
    <w:p w14:paraId="0CA665FE">
      <w:pPr>
        <w:spacing w:line="600" w:lineRule="exact"/>
        <w:jc w:val="both"/>
        <w:rPr>
          <w:rFonts w:ascii="仿宋_GB2312" w:eastAsia="仿宋_GB2312"/>
          <w:sz w:val="30"/>
          <w:szCs w:val="30"/>
        </w:rPr>
      </w:pPr>
    </w:p>
    <w:p w14:paraId="257083C6">
      <w:pPr>
        <w:spacing w:line="600" w:lineRule="exact"/>
        <w:jc w:val="both"/>
        <w:rPr>
          <w:rFonts w:ascii="仿宋_GB2312" w:eastAsia="仿宋_GB2312"/>
          <w:sz w:val="30"/>
          <w:szCs w:val="30"/>
        </w:rPr>
      </w:pPr>
    </w:p>
    <w:p w14:paraId="22B09E70">
      <w:pPr>
        <w:spacing w:line="600" w:lineRule="exact"/>
        <w:jc w:val="both"/>
        <w:rPr>
          <w:rFonts w:ascii="仿宋_GB2312" w:eastAsia="仿宋_GB2312"/>
          <w:sz w:val="30"/>
          <w:szCs w:val="30"/>
        </w:rPr>
      </w:pPr>
    </w:p>
    <w:p w14:paraId="063CB429">
      <w:pPr>
        <w:spacing w:line="600" w:lineRule="exact"/>
        <w:jc w:val="both"/>
        <w:rPr>
          <w:rFonts w:ascii="仿宋_GB2312" w:eastAsia="仿宋_GB2312"/>
          <w:sz w:val="30"/>
          <w:szCs w:val="30"/>
        </w:rPr>
      </w:pPr>
    </w:p>
    <w:p w14:paraId="5B344322">
      <w:pPr>
        <w:spacing w:line="600" w:lineRule="exact"/>
        <w:jc w:val="both"/>
        <w:rPr>
          <w:rFonts w:ascii="仿宋_GB2312" w:eastAsia="仿宋_GB2312"/>
          <w:sz w:val="30"/>
          <w:szCs w:val="30"/>
        </w:rPr>
      </w:pPr>
    </w:p>
    <w:p w14:paraId="22FF1C2E">
      <w:pPr>
        <w:spacing w:line="600" w:lineRule="exact"/>
        <w:jc w:val="both"/>
        <w:rPr>
          <w:rFonts w:ascii="仿宋_GB2312" w:eastAsia="仿宋_GB2312"/>
          <w:sz w:val="30"/>
          <w:szCs w:val="30"/>
        </w:rPr>
      </w:pPr>
    </w:p>
    <w:p w14:paraId="2D5855DD">
      <w:pPr>
        <w:spacing w:line="600" w:lineRule="exact"/>
        <w:jc w:val="both"/>
        <w:rPr>
          <w:rFonts w:ascii="仿宋_GB2312" w:eastAsia="仿宋_GB2312"/>
          <w:sz w:val="30"/>
          <w:szCs w:val="30"/>
        </w:rPr>
      </w:pPr>
    </w:p>
    <w:p w14:paraId="3A01A01E">
      <w:pPr>
        <w:spacing w:line="600" w:lineRule="exact"/>
        <w:jc w:val="both"/>
        <w:rPr>
          <w:rFonts w:ascii="仿宋_GB2312" w:eastAsia="仿宋_GB2312"/>
          <w:sz w:val="30"/>
          <w:szCs w:val="30"/>
        </w:rPr>
      </w:pPr>
    </w:p>
    <w:p w14:paraId="6D0F209B">
      <w:pPr>
        <w:spacing w:line="600" w:lineRule="exact"/>
        <w:jc w:val="both"/>
        <w:rPr>
          <w:rFonts w:eastAsia="黑体"/>
          <w:w w:val="95"/>
          <w:sz w:val="44"/>
          <w:szCs w:val="44"/>
        </w:rPr>
      </w:pPr>
    </w:p>
    <w:p w14:paraId="6D0FB9C6">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279BCCBF">
      <w:pPr>
        <w:pStyle w:val="2"/>
        <w:spacing w:line="600" w:lineRule="exact"/>
        <w:jc w:val="center"/>
        <w:rPr>
          <w:rFonts w:ascii="黑体" w:hAnsi="黑体" w:eastAsia="黑体" w:cs="黑体"/>
          <w:b w:val="0"/>
        </w:rPr>
      </w:pPr>
      <w:bookmarkStart w:id="0" w:name="_Toc78784554"/>
      <w:r>
        <w:rPr>
          <w:rFonts w:hint="eastAsia" w:ascii="黑体" w:hAnsi="黑体" w:eastAsia="黑体" w:cs="黑体"/>
          <w:b w:val="0"/>
        </w:rPr>
        <w:t>第一部分  概 况</w:t>
      </w:r>
      <w:bookmarkEnd w:id="0"/>
    </w:p>
    <w:p w14:paraId="7FBE07C0">
      <w:pPr>
        <w:spacing w:line="600" w:lineRule="exact"/>
      </w:pPr>
    </w:p>
    <w:p w14:paraId="14E26B28">
      <w:pPr>
        <w:pStyle w:val="3"/>
        <w:spacing w:line="600" w:lineRule="exact"/>
        <w:ind w:firstLine="602" w:firstLineChars="200"/>
        <w:rPr>
          <w:rFonts w:ascii="黑体" w:hAnsi="黑体" w:eastAsia="黑体"/>
          <w:sz w:val="30"/>
          <w:szCs w:val="30"/>
        </w:rPr>
      </w:pPr>
      <w:bookmarkStart w:id="1" w:name="_Toc78784555"/>
      <w:r>
        <w:rPr>
          <w:rFonts w:hint="eastAsia" w:ascii="黑体" w:hAnsi="黑体" w:eastAsia="黑体"/>
          <w:sz w:val="30"/>
          <w:szCs w:val="30"/>
        </w:rPr>
        <w:t>一、主要职责</w:t>
      </w:r>
      <w:bookmarkEnd w:id="1"/>
    </w:p>
    <w:p w14:paraId="40E58414">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hint="eastAsia" w:ascii="仿宋_GB2312" w:eastAsia="仿宋_GB2312"/>
          <w:sz w:val="30"/>
          <w:szCs w:val="30"/>
        </w:rPr>
        <w:t>一、负责贯彻执行党和国家有关教育工作的方针、政策、法律、法规，研究少年宫艺术教育发展的中长期规划，并组织实施。二、负责管理少年宫艺术教育工作，重点管理艺术教育工作和教研、科研工作；三、负责少年宫教师、干部队伍建设和管理，确定教师思想政治工作的基本原则和主要任务；管理教职工工资、人事、师资培训工作。四、负责筹划少年宫艺术教育的设施和教育经费。五、负责管理和完善少年宫艺术教育的执法和执法监督工作，指导落实依法治教、依法治宫工作；六、依照法律、法规，对少年宫的教育工作进行督导、评估和监督。</w:t>
      </w:r>
    </w:p>
    <w:p w14:paraId="480823DC">
      <w:pPr>
        <w:pStyle w:val="3"/>
        <w:spacing w:line="600" w:lineRule="exact"/>
        <w:ind w:firstLine="602" w:firstLineChars="200"/>
        <w:rPr>
          <w:rFonts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14:paraId="7768094D">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天津市河北区少年宫内设6个职能处室；下辖1个预算单位。</w:t>
      </w:r>
    </w:p>
    <w:p w14:paraId="12AED225">
      <w:pPr>
        <w:autoSpaceDE w:val="0"/>
        <w:autoSpaceDN w:val="0"/>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纳入天津市河北区少年宫2025年部门预算编制范围的预算单位包括：</w:t>
      </w:r>
    </w:p>
    <w:p w14:paraId="2C615EDF">
      <w:pPr>
        <w:spacing w:line="600" w:lineRule="exact"/>
        <w:ind w:firstLine="600"/>
        <w:jc w:val="both"/>
        <w:rPr>
          <w:rFonts w:ascii="仿宋_GB2312" w:eastAsia="仿宋_GB2312"/>
          <w:sz w:val="30"/>
          <w:szCs w:val="30"/>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eastAsia="仿宋_GB2312"/>
          <w:sz w:val="30"/>
          <w:szCs w:val="30"/>
        </w:rPr>
        <w:t>1.天津市河北区少年宫</w:t>
      </w:r>
    </w:p>
    <w:p w14:paraId="776DDF58">
      <w:pPr>
        <w:pStyle w:val="2"/>
        <w:spacing w:line="600" w:lineRule="exact"/>
        <w:jc w:val="center"/>
        <w:rPr>
          <w:rFonts w:ascii="黑体" w:eastAsia="黑体"/>
          <w:sz w:val="30"/>
          <w:szCs w:val="30"/>
        </w:rPr>
      </w:pPr>
      <w:bookmarkStart w:id="3" w:name="_Toc78784570"/>
      <w:r>
        <w:rPr>
          <w:rFonts w:hint="eastAsia" w:ascii="黑体" w:hAnsi="黑体" w:eastAsia="黑体" w:cs="黑体"/>
        </w:rPr>
        <w:t>第二部分  2025年部门预算情况说明</w:t>
      </w:r>
      <w:bookmarkEnd w:id="3"/>
    </w:p>
    <w:p w14:paraId="4D0ACC5A">
      <w:pPr>
        <w:pStyle w:val="3"/>
        <w:spacing w:line="600" w:lineRule="exact"/>
        <w:ind w:firstLine="600" w:firstLineChars="200"/>
        <w:rPr>
          <w:rFonts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14:paraId="63DF72F9">
      <w:pPr>
        <w:spacing w:line="600" w:lineRule="exact"/>
        <w:ind w:firstLine="600" w:firstLineChars="200"/>
        <w:rPr>
          <w:rFonts w:eastAsia="仿宋_GB2312"/>
          <w:sz w:val="30"/>
          <w:szCs w:val="30"/>
        </w:rPr>
      </w:pPr>
      <w:r>
        <w:rPr>
          <w:rFonts w:hint="eastAsia" w:ascii="仿宋_GB2312" w:eastAsia="仿宋_GB2312"/>
          <w:sz w:val="30"/>
          <w:szCs w:val="30"/>
        </w:rPr>
        <w:t>按照综合预算的原则，天津市河北区少年宫所有收入和支出均纳入部门预算管理。收入包括：一般公共预算拨款收入8,974,485.00元、政府性基金预算拨款收入0.00元、国有资本经营预算拨款收入0.00元、财政专户管理资金收入0.00元、事业收入0.00元、事业单位经营收入0.00元、上级补助收入0.00元、附属单位上缴收入0.00元、其他收入0.00元、上年结转结余5,000.00元；支出包括：教育支出8,376,669.00元、文化旅游体育与传媒支出5,000.00元、卫生健康支出597,816.00元。天津市河北区少年宫2025年收支总预算8,979,485.00元。</w:t>
      </w:r>
    </w:p>
    <w:p w14:paraId="5F1772AC">
      <w:pPr>
        <w:pStyle w:val="3"/>
        <w:spacing w:line="600" w:lineRule="exact"/>
        <w:ind w:firstLine="600" w:firstLineChars="200"/>
        <w:rPr>
          <w:rFonts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14:paraId="0FC329B9">
      <w:pPr>
        <w:spacing w:line="600" w:lineRule="exact"/>
        <w:ind w:firstLine="600" w:firstLineChars="200"/>
        <w:rPr>
          <w:rFonts w:eastAsia="仿宋_GB2312"/>
          <w:sz w:val="30"/>
          <w:szCs w:val="30"/>
        </w:rPr>
      </w:pPr>
      <w:r>
        <w:rPr>
          <w:rFonts w:hint="eastAsia" w:ascii="仿宋_GB2312" w:eastAsia="仿宋_GB2312"/>
          <w:sz w:val="30"/>
          <w:szCs w:val="30"/>
        </w:rPr>
        <w:t>天津市河北区少年宫2025年部门预算收入8,979,485.00元，与2024年预算相比减少920,029.00元，主要原因是人员经费减少。其中：上年结转结余5,000.00元，占0.06%；一般公共预算8,974,485.00元，占99.94%；政府性基金预算0.00元，占0.00%；国有资本经营预算0.00元，占0.00%；财政专户管理资金0.00元，占0.00%；事业收入0.00元，占0.00%；事业单位经营收入0.00元，占0.00%；上级补助收入0.00元，占0.00%；附属单位上缴收入0.00元，占0.00%；其他收入0.00元，占0.00%。</w:t>
      </w:r>
    </w:p>
    <w:p w14:paraId="376F9B27">
      <w:pPr>
        <w:pStyle w:val="3"/>
        <w:spacing w:line="600" w:lineRule="exact"/>
        <w:ind w:firstLine="600" w:firstLineChars="200"/>
        <w:rPr>
          <w:rFonts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14:paraId="2D85782F">
      <w:pPr>
        <w:spacing w:line="600" w:lineRule="exact"/>
        <w:ind w:firstLine="600" w:firstLineChars="200"/>
        <w:rPr>
          <w:rFonts w:eastAsia="仿宋_GB2312"/>
          <w:sz w:val="30"/>
          <w:szCs w:val="30"/>
        </w:rPr>
      </w:pPr>
      <w:bookmarkStart w:id="7" w:name="_Toc78784574"/>
      <w:r>
        <w:rPr>
          <w:rFonts w:hint="eastAsia" w:ascii="仿宋_GB2312" w:eastAsia="仿宋_GB2312"/>
          <w:sz w:val="30"/>
          <w:szCs w:val="30"/>
        </w:rPr>
        <w:t>天津市河北区少年宫2025年支出预算8,979,485.00元，与2024年预算相比减少920,029.00元，主要原因是人员经费减少。其中：基本支出8,974,485.00元，占99.94%；项目支出5,000.00元，占0.06%；事业单位经营支出0.00元，占0.00%；上缴上级支出0.00元，占0.00%；对附属单位补助支出0.00元，占0.00%。</w:t>
      </w:r>
    </w:p>
    <w:p w14:paraId="6B06E8A8">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14:paraId="49F21691">
      <w:pPr>
        <w:spacing w:line="600" w:lineRule="exact"/>
        <w:ind w:firstLine="600" w:firstLineChars="200"/>
        <w:rPr>
          <w:rFonts w:eastAsia="仿宋_GB2312"/>
          <w:sz w:val="30"/>
          <w:szCs w:val="30"/>
        </w:rPr>
      </w:pPr>
      <w:bookmarkStart w:id="8" w:name="_Toc78784575"/>
      <w:r>
        <w:rPr>
          <w:rFonts w:hint="eastAsia" w:ascii="仿宋_GB2312" w:eastAsia="仿宋_GB2312"/>
          <w:sz w:val="30"/>
          <w:szCs w:val="30"/>
        </w:rPr>
        <w:t>天津市河北区少年宫2025年财政拨款收入预算8,979,485.00元，与2024年预算相比减少920,029.00元，主要原因是人员经费减少。收入包括：一般公共预算拨款收入8,974,485.00元、政府性基金预算拨款收入0.00元、国有资本经营预算拨款收入0.00元、上年财政结转结余5,000.00元。2025年财政拨款支出预算8,979,485.00元，与2024年预算相比减少920,029.00元，主要原因是人员经费减少。支出包括：教育支出8,376,669.00元、文化旅游体育与传媒支出5,000.00元、卫生健康支出597,816.00元。</w:t>
      </w:r>
    </w:p>
    <w:p w14:paraId="6BD7118D">
      <w:pPr>
        <w:pStyle w:val="3"/>
        <w:spacing w:line="600" w:lineRule="exact"/>
        <w:ind w:firstLine="600" w:firstLineChars="200"/>
        <w:rPr>
          <w:rFonts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14:paraId="6A8CAB1E">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53597C48">
      <w:pPr>
        <w:spacing w:line="600" w:lineRule="exact"/>
        <w:ind w:firstLine="600" w:firstLineChars="200"/>
        <w:rPr>
          <w:rFonts w:eastAsia="仿宋_GB2312"/>
          <w:sz w:val="30"/>
          <w:szCs w:val="30"/>
        </w:rPr>
      </w:pPr>
      <w:r>
        <w:rPr>
          <w:rFonts w:hint="eastAsia" w:ascii="仿宋_GB2312" w:eastAsia="仿宋_GB2312"/>
          <w:sz w:val="30"/>
          <w:szCs w:val="30"/>
        </w:rPr>
        <w:t>天津市河北区少年宫2025年一般公共预算支出8,979,485.00元，与2024年预算相比减少920,029.00元，主要原因是人员经费减少。</w:t>
      </w:r>
    </w:p>
    <w:p w14:paraId="03294C0D">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（二）具体情况。</w:t>
      </w:r>
    </w:p>
    <w:p w14:paraId="0ABAFE64">
      <w:pPr>
        <w:spacing w:line="600" w:lineRule="exact"/>
        <w:ind w:firstLine="600" w:firstLineChars="200"/>
        <w:rPr>
          <w:rFonts w:eastAsia="仿宋_GB2312"/>
          <w:sz w:val="30"/>
          <w:szCs w:val="30"/>
        </w:rPr>
      </w:pPr>
      <w:r>
        <w:rPr>
          <w:rFonts w:hint="eastAsia" w:ascii="仿宋_GB2312" w:eastAsia="仿宋_GB2312"/>
          <w:sz w:val="30"/>
          <w:szCs w:val="30"/>
        </w:rPr>
        <w:t>1.“教育支出（类）”8,376,669.00元，与</w:t>
      </w:r>
      <w:r>
        <w:rPr>
          <w:rFonts w:hint="eastAsia" w:ascii="仿宋_GB2312" w:eastAsia="仿宋_GB2312"/>
          <w:sz w:val="30"/>
          <w:szCs w:val="30"/>
          <w:lang w:eastAsia="zh-CN"/>
        </w:rPr>
        <w:t>2024</w:t>
      </w:r>
      <w:r>
        <w:rPr>
          <w:rFonts w:hint="eastAsia" w:ascii="仿宋_GB2312" w:eastAsia="仿宋_GB2312"/>
          <w:sz w:val="30"/>
          <w:szCs w:val="30"/>
        </w:rPr>
        <w:t>年预算相比增加391,320.00元，主要原因是支出功能分类科目调整。其中：</w:t>
      </w:r>
      <w:r>
        <w:rPr>
          <w:rFonts w:hint="eastAsia" w:ascii="仿宋_GB2312" w:eastAsia="仿宋_GB2312"/>
          <w:sz w:val="30"/>
          <w:szCs w:val="30"/>
        </w:rPr>
        <w:br w:type="textWrapping"/>
      </w:r>
      <w:r>
        <w:rPr>
          <w:rFonts w:hint="eastAsia" w:ascii="仿宋_GB2312" w:eastAsia="仿宋_GB2312"/>
          <w:sz w:val="30"/>
          <w:szCs w:val="30"/>
        </w:rPr>
        <w:t>　　“普通教育（款）”8,376,669.00元，包括：“其他普通教育支出（项）”8,376,669.00元，主要用于本部门人员经费及公用经费。</w:t>
      </w:r>
      <w:r>
        <w:rPr>
          <w:rFonts w:hint="eastAsia" w:ascii="仿宋_GB2312" w:eastAsia="仿宋_GB2312"/>
          <w:sz w:val="30"/>
          <w:szCs w:val="30"/>
        </w:rPr>
        <w:br w:type="textWrapping"/>
      </w:r>
      <w:r>
        <w:rPr>
          <w:rFonts w:hint="eastAsia" w:ascii="仿宋_GB2312" w:eastAsia="仿宋_GB2312"/>
          <w:sz w:val="30"/>
          <w:szCs w:val="30"/>
        </w:rPr>
        <w:t>　　2.“文化旅游体育与传媒支出（类）”5,000.00元，与</w:t>
      </w:r>
      <w:r>
        <w:rPr>
          <w:rFonts w:hint="eastAsia" w:ascii="仿宋_GB2312" w:eastAsia="仿宋_GB2312"/>
          <w:sz w:val="30"/>
          <w:szCs w:val="30"/>
          <w:lang w:eastAsia="zh-CN"/>
        </w:rPr>
        <w:t>2024</w:t>
      </w:r>
      <w:r>
        <w:rPr>
          <w:rFonts w:hint="eastAsia" w:ascii="仿宋_GB2312" w:eastAsia="仿宋_GB2312"/>
          <w:sz w:val="30"/>
          <w:szCs w:val="30"/>
        </w:rPr>
        <w:t>年预算相比增加5,000.00元，主要原因是特定目标类项目增加。其中：</w:t>
      </w:r>
      <w:r>
        <w:rPr>
          <w:rFonts w:hint="eastAsia" w:ascii="仿宋_GB2312" w:eastAsia="仿宋_GB2312"/>
          <w:sz w:val="30"/>
          <w:szCs w:val="30"/>
        </w:rPr>
        <w:br w:type="textWrapping"/>
      </w:r>
      <w:r>
        <w:rPr>
          <w:rFonts w:hint="eastAsia" w:ascii="仿宋_GB2312" w:eastAsia="仿宋_GB2312"/>
          <w:sz w:val="30"/>
          <w:szCs w:val="30"/>
        </w:rPr>
        <w:t>　　“文化和旅游（款）”5,000.00元，包括：“群众文化（项）”5,000.00元，主要用于特定目标类项目。</w:t>
      </w:r>
      <w:r>
        <w:rPr>
          <w:rFonts w:hint="eastAsia" w:ascii="仿宋_GB2312" w:eastAsia="仿宋_GB2312"/>
          <w:sz w:val="30"/>
          <w:szCs w:val="30"/>
        </w:rPr>
        <w:br w:type="textWrapping"/>
      </w:r>
      <w:r>
        <w:rPr>
          <w:rFonts w:hint="eastAsia" w:ascii="仿宋_GB2312" w:eastAsia="仿宋_GB2312"/>
          <w:sz w:val="30"/>
          <w:szCs w:val="30"/>
        </w:rPr>
        <w:t>　　3.“卫生健康支出（类）”597,816.00元，与</w:t>
      </w:r>
      <w:r>
        <w:rPr>
          <w:rFonts w:hint="eastAsia" w:ascii="仿宋_GB2312" w:eastAsia="仿宋_GB2312"/>
          <w:sz w:val="30"/>
          <w:szCs w:val="30"/>
          <w:lang w:eastAsia="zh-CN"/>
        </w:rPr>
        <w:t>2024</w:t>
      </w:r>
      <w:r>
        <w:rPr>
          <w:rFonts w:hint="eastAsia" w:ascii="仿宋_GB2312" w:eastAsia="仿宋_GB2312"/>
          <w:sz w:val="30"/>
          <w:szCs w:val="30"/>
        </w:rPr>
        <w:t>年预算相比减少65,180.00元，主要原因是人员减少。其中：</w:t>
      </w:r>
      <w:r>
        <w:rPr>
          <w:rFonts w:hint="eastAsia" w:ascii="仿宋_GB2312" w:eastAsia="仿宋_GB2312"/>
          <w:sz w:val="30"/>
          <w:szCs w:val="30"/>
        </w:rPr>
        <w:br w:type="textWrapping"/>
      </w:r>
      <w:r>
        <w:rPr>
          <w:rFonts w:hint="eastAsia" w:ascii="仿宋_GB2312" w:eastAsia="仿宋_GB2312"/>
          <w:sz w:val="30"/>
          <w:szCs w:val="30"/>
        </w:rPr>
        <w:t>　　“行政事业单位医疗（款）”597,816.00元，包括：“事业单位医疗（项）”404,972.00元，主要用于本部门缴纳职工事业单位医疗保险。“其他行政事业单位医疗支出（项）”192,844.00元，主要用于本部门支付职工二次报销款。</w:t>
      </w:r>
    </w:p>
    <w:p w14:paraId="51E9845C">
      <w:pPr>
        <w:spacing w:line="600" w:lineRule="exact"/>
        <w:rPr>
          <w:rFonts w:ascii="楷体" w:hAnsi="楷体" w:eastAsia="楷体" w:cs="仿宋_GB2312"/>
          <w:b/>
          <w:sz w:val="30"/>
          <w:szCs w:val="30"/>
        </w:rPr>
      </w:pPr>
    </w:p>
    <w:p w14:paraId="006C253B">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14:paraId="5B74D4E8">
      <w:pPr>
        <w:spacing w:line="600" w:lineRule="exact"/>
        <w:ind w:firstLine="600" w:firstLineChars="200"/>
        <w:rPr>
          <w:rFonts w:eastAsia="仿宋_GB2312"/>
          <w:sz w:val="30"/>
          <w:szCs w:val="30"/>
        </w:rPr>
      </w:pPr>
      <w:bookmarkStart w:id="10" w:name="_Toc78784577"/>
      <w:r>
        <w:rPr>
          <w:rFonts w:hint="eastAsia" w:ascii="仿宋_GB2312" w:eastAsia="仿宋_GB2312"/>
          <w:sz w:val="30"/>
          <w:szCs w:val="30"/>
        </w:rPr>
        <w:t>天津市河北区少年宫一般公共预算基本支出8,974,485.00元，与2024年预算相比减少925,029.00元，主要原因是人员减少。其中：</w:t>
      </w:r>
      <w:r>
        <w:rPr>
          <w:rFonts w:hint="eastAsia" w:ascii="仿宋_GB2312" w:eastAsia="仿宋_GB2312"/>
          <w:sz w:val="30"/>
          <w:szCs w:val="30"/>
        </w:rPr>
        <w:br w:type="textWrapping"/>
      </w:r>
      <w:r>
        <w:rPr>
          <w:rFonts w:hint="eastAsia" w:ascii="仿宋_GB2312" w:eastAsia="仿宋_GB2312"/>
          <w:sz w:val="30"/>
          <w:szCs w:val="30"/>
        </w:rPr>
        <w:t>　　人员经费8,470,684.00元，主要包括：基本工资、津贴补贴、绩效工资、机关事业单位基本养老保险缴费、职业年金缴费、职工基本医疗保险缴费、其他社会保障缴费、住房公积金、医疗费、退休费、奖励金。</w:t>
      </w:r>
      <w:r>
        <w:rPr>
          <w:rFonts w:hint="eastAsia" w:ascii="仿宋_GB2312" w:eastAsia="仿宋_GB2312"/>
          <w:sz w:val="30"/>
          <w:szCs w:val="30"/>
        </w:rPr>
        <w:br w:type="textWrapping"/>
      </w:r>
      <w:r>
        <w:rPr>
          <w:rFonts w:hint="eastAsia" w:ascii="仿宋_GB2312" w:eastAsia="仿宋_GB2312"/>
          <w:sz w:val="30"/>
          <w:szCs w:val="30"/>
        </w:rPr>
        <w:t>　　公用经费503,801.00元，主要包括：工会经费、福利费、其他商品和服务支出。</w:t>
      </w:r>
    </w:p>
    <w:p w14:paraId="699B1D01">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七、关于一般公共预算“三公”经费支出情况表的说明</w:t>
      </w:r>
    </w:p>
    <w:p w14:paraId="48641B4C">
      <w:pPr>
        <w:spacing w:line="600" w:lineRule="exact"/>
        <w:ind w:firstLine="600" w:firstLineChars="200"/>
        <w:rPr>
          <w:rFonts w:eastAsia="仿宋_GB2312"/>
          <w:sz w:val="30"/>
          <w:szCs w:val="30"/>
        </w:rPr>
      </w:pPr>
      <w:r>
        <w:rPr>
          <w:rFonts w:hint="eastAsia" w:ascii="仿宋_GB2312" w:eastAsia="仿宋_GB2312"/>
          <w:sz w:val="30"/>
          <w:szCs w:val="30"/>
        </w:rPr>
        <w:t>2025年一般公共预算“三公”经费安排0.00元，与2024年预算相比增加（减少）0.00元，主要原因是本部门一般公共预算未安排“三公”经费。具体情况：</w:t>
      </w:r>
      <w:r>
        <w:rPr>
          <w:rFonts w:hint="eastAsia" w:ascii="仿宋_GB2312" w:eastAsia="仿宋_GB2312"/>
          <w:sz w:val="30"/>
          <w:szCs w:val="30"/>
        </w:rPr>
        <w:br w:type="textWrapping"/>
      </w:r>
      <w:r>
        <w:rPr>
          <w:rFonts w:hint="eastAsia" w:ascii="仿宋_GB2312" w:eastAsia="仿宋_GB2312"/>
          <w:sz w:val="30"/>
          <w:szCs w:val="30"/>
        </w:rPr>
        <w:t>　　一、2025年因公出国（境）费预算0.00元，与2024年预算相比增加（减少）0.00元，主要原因是本部门一般公共预算未安排“因公出国（境）”费。</w:t>
      </w:r>
      <w:r>
        <w:rPr>
          <w:rFonts w:hint="eastAsia" w:ascii="仿宋_GB2312" w:eastAsia="仿宋_GB2312"/>
          <w:sz w:val="30"/>
          <w:szCs w:val="30"/>
        </w:rPr>
        <w:br w:type="textWrapping"/>
      </w:r>
      <w:r>
        <w:rPr>
          <w:rFonts w:hint="eastAsia" w:ascii="仿宋_GB2312" w:eastAsia="仿宋_GB2312"/>
          <w:sz w:val="30"/>
          <w:szCs w:val="30"/>
        </w:rP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r>
      <w:r>
        <w:rPr>
          <w:rFonts w:hint="eastAsia" w:ascii="仿宋_GB2312" w:eastAsia="仿宋_GB2312"/>
          <w:sz w:val="30"/>
          <w:szCs w:val="30"/>
        </w:rPr>
        <w:br w:type="textWrapping"/>
      </w:r>
      <w:r>
        <w:rPr>
          <w:rFonts w:hint="eastAsia" w:ascii="仿宋_GB2312" w:eastAsia="仿宋_GB2312"/>
          <w:sz w:val="30"/>
          <w:szCs w:val="30"/>
        </w:rPr>
        <w:t>　　三、2025年公务接待费预算0.00元，与2024年预算相比增加（减少）0.00元，主要原因是本部门一般公共预算未安排“公务接待”费。</w:t>
      </w:r>
    </w:p>
    <w:p w14:paraId="79A7BF90">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14:paraId="24A86C1C">
      <w:pPr>
        <w:spacing w:line="600" w:lineRule="exact"/>
        <w:ind w:firstLine="602" w:firstLineChars="200"/>
        <w:rPr>
          <w:rFonts w:eastAsia="仿宋_GB2312"/>
          <w:sz w:val="30"/>
          <w:szCs w:val="30"/>
        </w:rPr>
      </w:pPr>
      <w:bookmarkStart w:id="11" w:name="_Toc78784578"/>
      <w:r>
        <w:rPr>
          <w:rFonts w:hint="eastAsia" w:ascii="仿宋_GB2312" w:eastAsia="仿宋_GB2312"/>
          <w:b/>
          <w:sz w:val="30"/>
          <w:szCs w:val="30"/>
        </w:rPr>
        <w:t xml:space="preserve"> </w:t>
      </w:r>
      <w:r>
        <w:rPr>
          <w:rFonts w:hint="eastAsia" w:ascii="仿宋_GB2312" w:eastAsia="仿宋_GB2312"/>
          <w:sz w:val="30"/>
          <w:szCs w:val="30"/>
        </w:rPr>
        <w:t>2025年天津市河北区少年宫预算中没有使用政府性基金预算安排的支出。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1446A935">
      <w:pPr>
        <w:pStyle w:val="3"/>
        <w:spacing w:line="600" w:lineRule="exact"/>
        <w:ind w:firstLine="600" w:firstLineChars="200"/>
        <w:rPr>
          <w:rFonts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14:paraId="2F4DA990">
      <w:pPr>
        <w:spacing w:line="600" w:lineRule="exact"/>
        <w:ind w:firstLine="602" w:firstLineChars="200"/>
      </w:pPr>
      <w:r>
        <w:rPr>
          <w:rFonts w:hint="eastAsia" w:ascii="仿宋_GB2312" w:eastAsia="仿宋_GB2312"/>
          <w:b/>
          <w:sz w:val="30"/>
          <w:szCs w:val="30"/>
        </w:rPr>
        <w:t xml:space="preserve"> </w:t>
      </w:r>
      <w:r>
        <w:rPr>
          <w:rFonts w:hint="eastAsia" w:ascii="仿宋_GB2312" w:eastAsia="仿宋_GB2312"/>
          <w:sz w:val="30"/>
          <w:szCs w:val="30"/>
        </w:rPr>
        <w:t>2025年天津市河北区少年宫预算中没有使用国有资本经营预算安排的支出。</w:t>
      </w:r>
      <w:r>
        <w:rPr>
          <w:rFonts w:hint="eastAsia" w:ascii="仿宋_GB2312" w:eastAsia="仿宋_GB2312"/>
          <w:b/>
          <w:sz w:val="30"/>
          <w:szCs w:val="30"/>
        </w:rPr>
        <w:t xml:space="preserve"> </w:t>
      </w:r>
      <w:r>
        <w:rPr>
          <w:rFonts w:hint="eastAsia" w:ascii="仿宋_GB2312" w:eastAsia="仿宋_GB2312"/>
          <w:sz w:val="30"/>
          <w:szCs w:val="30"/>
        </w:rPr>
        <w:t xml:space="preserve"> </w:t>
      </w:r>
    </w:p>
    <w:p w14:paraId="0AC17581">
      <w:pPr>
        <w:pStyle w:val="3"/>
        <w:spacing w:line="600" w:lineRule="exact"/>
        <w:ind w:firstLine="600" w:firstLineChars="200"/>
        <w:rPr>
          <w:rFonts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14:paraId="6FDCD771">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14:paraId="0E6D753C">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本部门2025年未安排机关运行经费预算。</w:t>
      </w:r>
    </w:p>
    <w:p w14:paraId="0415BAA0">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（二）政府采购情况。</w:t>
      </w:r>
    </w:p>
    <w:p w14:paraId="1B89BFF2">
      <w:pPr>
        <w:spacing w:line="580" w:lineRule="exact"/>
        <w:ind w:firstLine="600" w:firstLineChars="200"/>
        <w:rPr>
          <w:rFonts w:eastAsia="楷体_GB2312"/>
          <w:sz w:val="30"/>
          <w:szCs w:val="30"/>
        </w:rPr>
      </w:pPr>
      <w:r>
        <w:rPr>
          <w:rFonts w:hint="eastAsia" w:ascii="仿宋_GB2312" w:hAnsi="仿宋_GB2312" w:eastAsia="仿宋_GB2312" w:cs="仿宋_GB2312"/>
          <w:sz w:val="30"/>
          <w:szCs w:val="30"/>
        </w:rPr>
        <w:t>本部门2025年未安排政府采购预算。</w:t>
      </w:r>
    </w:p>
    <w:p w14:paraId="3F6E02F3">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（三）国有资产占用情况。</w:t>
      </w:r>
    </w:p>
    <w:p w14:paraId="45BBABD4">
      <w:pPr>
        <w:spacing w:line="580" w:lineRule="exact"/>
        <w:ind w:firstLine="600" w:firstLineChars="200"/>
        <w:jc w:val="both"/>
        <w:rPr>
          <w:rFonts w:eastAsia="仿宋_GB2312"/>
          <w:sz w:val="30"/>
          <w:szCs w:val="30"/>
        </w:rPr>
      </w:pPr>
      <w:r>
        <w:rPr>
          <w:rFonts w:hint="eastAsia" w:ascii="仿宋_GB2312" w:hAnsi="仿宋_GB2312" w:eastAsia="仿宋_GB2312" w:cs="仿宋_GB2312"/>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14:paraId="5C31A1F1">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（四）预算绩效情况说明。</w:t>
      </w:r>
    </w:p>
    <w:p w14:paraId="2F9C54C6">
      <w:pPr>
        <w:spacing w:line="580" w:lineRule="exact"/>
        <w:ind w:firstLine="600" w:firstLineChars="200"/>
        <w:jc w:val="both"/>
        <w:rPr>
          <w:rFonts w:ascii="仿宋_GB2312" w:hAnsi="仿宋_GB2312" w:eastAsia="仿宋_GB2312" w:cs="仿宋_GB2312"/>
          <w:sz w:val="30"/>
          <w:szCs w:val="30"/>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rPr>
        <w:t>本部门2025年实行绩效目标管理的项目1个，涉及预算金额5,000.00元。</w:t>
      </w:r>
    </w:p>
    <w:p w14:paraId="15F04807">
      <w:pPr>
        <w:spacing w:line="580" w:lineRule="exact"/>
        <w:jc w:val="both"/>
        <w:rPr>
          <w:rFonts w:ascii="仿宋_GB2312" w:hAnsi="仿宋_GB2312" w:eastAsia="仿宋_GB2312" w:cs="仿宋_GB2312"/>
          <w:sz w:val="30"/>
          <w:szCs w:val="30"/>
        </w:rPr>
      </w:pPr>
    </w:p>
    <w:p w14:paraId="189BC36A">
      <w:pPr>
        <w:pStyle w:val="2"/>
        <w:spacing w:line="600" w:lineRule="exact"/>
        <w:jc w:val="center"/>
        <w:rPr>
          <w:rFonts w:ascii="黑体" w:hAnsi="黑体" w:eastAsia="黑体" w:cs="黑体"/>
        </w:rPr>
      </w:pPr>
      <w:bookmarkStart w:id="13" w:name="_Toc78784585"/>
      <w:r>
        <w:rPr>
          <w:rFonts w:hint="eastAsia" w:ascii="黑体" w:hAnsi="黑体" w:eastAsia="黑体" w:cs="黑体"/>
        </w:rPr>
        <w:t>第三部分  名词解释</w:t>
      </w:r>
      <w:bookmarkEnd w:id="13"/>
    </w:p>
    <w:p w14:paraId="2D4B401D">
      <w:pPr>
        <w:spacing w:line="600" w:lineRule="exact"/>
        <w:ind w:firstLine="600" w:firstLineChars="200"/>
        <w:rPr>
          <w:rFonts w:ascii="仿宋_GB2312" w:eastAsia="仿宋_GB2312"/>
          <w:sz w:val="30"/>
          <w:szCs w:val="30"/>
        </w:rPr>
      </w:pPr>
    </w:p>
    <w:p w14:paraId="1039A13B">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14:paraId="40308B77">
      <w:pPr>
        <w:spacing w:line="580" w:lineRule="exact"/>
        <w:ind w:firstLine="600" w:firstLineChars="200"/>
        <w:rPr>
          <w:rFonts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14:paraId="06743520">
      <w:pPr>
        <w:spacing w:line="580" w:lineRule="exact"/>
        <w:ind w:firstLine="600" w:firstLineChars="200"/>
        <w:rPr>
          <w:rFonts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14:paraId="2D74EEC0">
      <w:pPr>
        <w:spacing w:line="580" w:lineRule="exact"/>
        <w:ind w:firstLine="600" w:firstLineChars="200"/>
        <w:rPr>
          <w:rFonts w:eastAsia="楷体_GB2312"/>
          <w:sz w:val="30"/>
          <w:szCs w:val="30"/>
        </w:rPr>
      </w:pPr>
    </w:p>
    <w:p w14:paraId="5EDACC78">
      <w:pPr>
        <w:spacing w:line="580" w:lineRule="exact"/>
        <w:ind w:firstLine="600" w:firstLineChars="200"/>
        <w:rPr>
          <w:rFonts w:eastAsia="楷体_GB2312"/>
          <w:sz w:val="30"/>
          <w:szCs w:val="30"/>
        </w:rPr>
      </w:pPr>
    </w:p>
    <w:p w14:paraId="200F6F23">
      <w:pPr>
        <w:spacing w:line="580" w:lineRule="exact"/>
        <w:ind w:firstLine="600" w:firstLineChars="200"/>
        <w:rPr>
          <w:rFonts w:eastAsia="楷体_GB2312"/>
          <w:sz w:val="30"/>
          <w:szCs w:val="30"/>
        </w:rPr>
      </w:pPr>
    </w:p>
    <w:p w14:paraId="4D67B16D">
      <w:pPr>
        <w:spacing w:line="580" w:lineRule="exact"/>
        <w:ind w:firstLine="600" w:firstLineChars="200"/>
        <w:rPr>
          <w:rFonts w:eastAsia="楷体_GB2312"/>
          <w:sz w:val="30"/>
          <w:szCs w:val="30"/>
        </w:rPr>
      </w:pPr>
    </w:p>
    <w:p w14:paraId="3456D859">
      <w:pPr>
        <w:spacing w:line="580" w:lineRule="exact"/>
        <w:ind w:firstLine="600" w:firstLineChars="200"/>
        <w:rPr>
          <w:rFonts w:eastAsia="楷体_GB2312"/>
          <w:sz w:val="30"/>
          <w:szCs w:val="30"/>
        </w:rPr>
      </w:pPr>
    </w:p>
    <w:p w14:paraId="0CB090E6">
      <w:pPr>
        <w:spacing w:line="580" w:lineRule="exact"/>
        <w:ind w:firstLine="600" w:firstLineChars="200"/>
        <w:rPr>
          <w:rFonts w:eastAsia="楷体_GB2312"/>
          <w:sz w:val="30"/>
          <w:szCs w:val="30"/>
        </w:rPr>
      </w:pPr>
    </w:p>
    <w:p w14:paraId="434BAC90">
      <w:pPr>
        <w:spacing w:line="580" w:lineRule="exact"/>
        <w:ind w:firstLine="600" w:firstLineChars="200"/>
        <w:rPr>
          <w:rFonts w:eastAsia="楷体_GB2312"/>
          <w:sz w:val="30"/>
          <w:szCs w:val="30"/>
        </w:rPr>
      </w:pPr>
    </w:p>
    <w:p w14:paraId="0D44C050">
      <w:pPr>
        <w:spacing w:line="580" w:lineRule="exact"/>
        <w:ind w:firstLine="600" w:firstLineChars="200"/>
        <w:rPr>
          <w:rFonts w:eastAsia="楷体_GB2312"/>
          <w:sz w:val="30"/>
          <w:szCs w:val="30"/>
        </w:rPr>
      </w:pPr>
    </w:p>
    <w:p w14:paraId="74DEA40E">
      <w:pPr>
        <w:pStyle w:val="2"/>
        <w:spacing w:line="600" w:lineRule="exact"/>
        <w:jc w:val="center"/>
        <w:rPr>
          <w:rFonts w:ascii="黑体" w:hAnsi="黑体" w:eastAsia="黑体" w:cs="黑体"/>
        </w:rPr>
      </w:pPr>
      <w:r>
        <w:rPr>
          <w:rFonts w:hint="eastAsia" w:ascii="黑体" w:hAnsi="黑体" w:eastAsia="黑体" w:cs="黑体"/>
        </w:rPr>
        <w:t>第四部分  2025年部门预算表</w:t>
      </w:r>
    </w:p>
    <w:p w14:paraId="6238EFF9">
      <w:pPr>
        <w:spacing w:line="560" w:lineRule="exact"/>
        <w:ind w:left="480" w:leftChars="200"/>
        <w:rPr>
          <w:rFonts w:ascii="楷体_GB2312" w:eastAsia="楷体_GB2312"/>
          <w:b/>
          <w:sz w:val="30"/>
          <w:szCs w:val="30"/>
        </w:rPr>
      </w:pPr>
      <w:r>
        <w:rPr>
          <w:rFonts w:hint="eastAsia" w:ascii="楷体_GB2312" w:eastAsia="楷体_GB2312"/>
          <w:b/>
          <w:sz w:val="30"/>
          <w:szCs w:val="30"/>
        </w:rPr>
        <w:t>一、《部门收支总体情况表》</w:t>
      </w:r>
    </w:p>
    <w:p w14:paraId="1556ECA5">
      <w:pPr>
        <w:spacing w:line="560" w:lineRule="exact"/>
        <w:ind w:left="480" w:leftChars="200"/>
        <w:rPr>
          <w:rFonts w:ascii="楷体_GB2312" w:eastAsia="楷体_GB2312"/>
          <w:b/>
          <w:sz w:val="30"/>
          <w:szCs w:val="30"/>
        </w:rPr>
      </w:pPr>
      <w:r>
        <w:rPr>
          <w:rFonts w:hint="eastAsia" w:ascii="楷体_GB2312" w:eastAsia="楷体_GB2312"/>
          <w:b/>
          <w:sz w:val="30"/>
          <w:szCs w:val="30"/>
        </w:rPr>
        <w:t>二、《部门收入总体情况表》</w:t>
      </w:r>
    </w:p>
    <w:p w14:paraId="239F1D78">
      <w:pPr>
        <w:spacing w:line="560" w:lineRule="exact"/>
        <w:ind w:left="480" w:leftChars="200"/>
        <w:rPr>
          <w:rFonts w:ascii="楷体_GB2312" w:eastAsia="楷体_GB2312"/>
          <w:b/>
          <w:sz w:val="30"/>
          <w:szCs w:val="30"/>
        </w:rPr>
      </w:pPr>
      <w:r>
        <w:rPr>
          <w:rFonts w:hint="eastAsia" w:ascii="楷体_GB2312" w:eastAsia="楷体_GB2312"/>
          <w:b/>
          <w:sz w:val="30"/>
          <w:szCs w:val="30"/>
        </w:rPr>
        <w:t>三、《部门支出总体情况表》</w:t>
      </w:r>
    </w:p>
    <w:p w14:paraId="49A6BECF">
      <w:pPr>
        <w:spacing w:line="560" w:lineRule="exact"/>
        <w:ind w:left="480" w:leftChars="200"/>
        <w:rPr>
          <w:rFonts w:ascii="楷体_GB2312" w:eastAsia="楷体_GB2312"/>
          <w:b/>
          <w:sz w:val="30"/>
          <w:szCs w:val="30"/>
        </w:rPr>
      </w:pPr>
      <w:r>
        <w:rPr>
          <w:rFonts w:hint="eastAsia" w:ascii="楷体_GB2312" w:eastAsia="楷体_GB2312"/>
          <w:b/>
          <w:sz w:val="30"/>
          <w:szCs w:val="30"/>
        </w:rPr>
        <w:t>四、《财政拨款收支总体情况表》</w:t>
      </w:r>
    </w:p>
    <w:p w14:paraId="4D9ED639">
      <w:pPr>
        <w:spacing w:line="560" w:lineRule="exact"/>
        <w:ind w:left="480" w:leftChars="200"/>
        <w:rPr>
          <w:rFonts w:ascii="楷体_GB2312" w:eastAsia="楷体_GB2312"/>
          <w:b/>
          <w:sz w:val="30"/>
          <w:szCs w:val="30"/>
        </w:rPr>
      </w:pPr>
      <w:r>
        <w:rPr>
          <w:rFonts w:hint="eastAsia" w:ascii="楷体_GB2312" w:eastAsia="楷体_GB2312"/>
          <w:b/>
          <w:sz w:val="30"/>
          <w:szCs w:val="30"/>
        </w:rPr>
        <w:t>五、《一般公共预算支出情况表》</w:t>
      </w:r>
    </w:p>
    <w:p w14:paraId="733361F7">
      <w:pPr>
        <w:spacing w:line="560" w:lineRule="exact"/>
        <w:ind w:left="480" w:leftChars="200"/>
        <w:rPr>
          <w:rFonts w:ascii="楷体_GB2312" w:eastAsia="楷体_GB2312"/>
          <w:b/>
          <w:sz w:val="30"/>
          <w:szCs w:val="30"/>
        </w:rPr>
      </w:pPr>
      <w:r>
        <w:rPr>
          <w:rFonts w:hint="eastAsia" w:ascii="楷体_GB2312" w:eastAsia="楷体_GB2312"/>
          <w:b/>
          <w:sz w:val="30"/>
          <w:szCs w:val="30"/>
        </w:rPr>
        <w:t>六、《一般公共预算基本支出情况表》</w:t>
      </w:r>
    </w:p>
    <w:p w14:paraId="63A8B70B">
      <w:pPr>
        <w:spacing w:line="560" w:lineRule="exact"/>
        <w:ind w:left="480" w:leftChars="200"/>
        <w:rPr>
          <w:rFonts w:ascii="楷体_GB2312" w:eastAsia="楷体_GB2312"/>
          <w:b/>
          <w:sz w:val="30"/>
          <w:szCs w:val="30"/>
        </w:rPr>
      </w:pPr>
      <w:r>
        <w:rPr>
          <w:rFonts w:hint="eastAsia" w:ascii="楷体_GB2312" w:eastAsia="楷体_GB2312"/>
          <w:b/>
          <w:sz w:val="30"/>
          <w:szCs w:val="30"/>
        </w:rPr>
        <w:t>七、《一般公共预算“三公”经费支出情况表》</w:t>
      </w:r>
    </w:p>
    <w:p w14:paraId="0ACAF9C5">
      <w:pPr>
        <w:spacing w:line="560" w:lineRule="exact"/>
        <w:ind w:left="480" w:leftChars="200"/>
        <w:rPr>
          <w:rFonts w:ascii="楷体_GB2312" w:eastAsia="楷体_GB2312"/>
          <w:b/>
          <w:sz w:val="30"/>
          <w:szCs w:val="30"/>
        </w:rPr>
      </w:pPr>
      <w:r>
        <w:rPr>
          <w:rFonts w:hint="eastAsia" w:ascii="楷体_GB2312" w:eastAsia="楷体_GB2312"/>
          <w:b/>
          <w:sz w:val="30"/>
          <w:szCs w:val="30"/>
        </w:rPr>
        <w:t>八、《政府性基金预算支出情况表》</w:t>
      </w:r>
    </w:p>
    <w:p w14:paraId="3C5306F2">
      <w:pPr>
        <w:spacing w:line="560" w:lineRule="exact"/>
        <w:ind w:left="480" w:leftChars="200"/>
        <w:rPr>
          <w:rFonts w:ascii="楷体_GB2312" w:eastAsia="楷体_GB2312"/>
          <w:b/>
          <w:sz w:val="30"/>
          <w:szCs w:val="30"/>
        </w:rPr>
      </w:pPr>
      <w:r>
        <w:rPr>
          <w:rFonts w:hint="eastAsia" w:ascii="楷体_GB2312" w:eastAsia="楷体_GB2312"/>
          <w:b/>
          <w:sz w:val="30"/>
          <w:szCs w:val="30"/>
        </w:rPr>
        <w:t>九、《国有资本经营预算支出情况表》</w:t>
      </w:r>
    </w:p>
    <w:p w14:paraId="11AB155F">
      <w:pPr>
        <w:spacing w:line="560" w:lineRule="exact"/>
        <w:ind w:left="480" w:leftChars="200"/>
        <w:rPr>
          <w:rFonts w:ascii="楷体_GB2312" w:eastAsia="楷体_GB2312"/>
          <w:b/>
          <w:sz w:val="30"/>
          <w:szCs w:val="30"/>
        </w:rPr>
      </w:pPr>
      <w:r>
        <w:rPr>
          <w:rFonts w:hint="eastAsia" w:ascii="楷体_GB2312" w:eastAsia="楷体_GB2312"/>
          <w:b/>
          <w:sz w:val="30"/>
          <w:szCs w:val="30"/>
        </w:rPr>
        <w:t>十、《项目支出表》</w:t>
      </w:r>
    </w:p>
    <w:p w14:paraId="3E33868D">
      <w:pPr>
        <w:spacing w:line="560" w:lineRule="exact"/>
        <w:ind w:left="480" w:leftChars="200"/>
        <w:rPr>
          <w:rFonts w:ascii="楷体_GB2312" w:eastAsia="楷体_GB2312"/>
          <w:b/>
          <w:sz w:val="30"/>
          <w:szCs w:val="30"/>
        </w:rPr>
      </w:pPr>
      <w:r>
        <w:rPr>
          <w:rFonts w:hint="eastAsia" w:ascii="楷体_GB2312" w:eastAsia="楷体_GB2312"/>
          <w:b/>
          <w:sz w:val="30"/>
          <w:szCs w:val="30"/>
        </w:rPr>
        <w:t>十一、关于空表的说明</w:t>
      </w:r>
      <w:r>
        <w:rPr>
          <w:rFonts w:hint="eastAsia" w:ascii="楷体_GB2312" w:eastAsia="楷体_GB2312"/>
          <w:b/>
          <w:sz w:val="30"/>
          <w:szCs w:val="30"/>
        </w:rPr>
        <w:tab/>
      </w:r>
    </w:p>
    <w:p w14:paraId="47FA3FAE">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1.“本部门2025年一般公共预算“三公”经费支出情况表为空表”。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2.“本部门2025年政府性基金预算支出情况表为空表”。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3.“本部门2025年国有资本经营预算支出情况表为空表”。</w:t>
      </w:r>
    </w:p>
    <w:p w14:paraId="0CBF5848">
      <w:pPr>
        <w:spacing w:line="560" w:lineRule="exact"/>
        <w:rPr>
          <w:rFonts w:eastAsia="楷体"/>
          <w:sz w:val="30"/>
          <w:szCs w:val="30"/>
        </w:rPr>
      </w:pPr>
    </w:p>
    <w:p w14:paraId="06248A2C">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6C3FC">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9134">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14:paraId="44FD10F3">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090F">
    <w:pPr>
      <w:pStyle w:val="6"/>
      <w:jc w:val="center"/>
    </w:pPr>
    <w:r>
      <w:fldChar w:fldCharType="begin"/>
    </w:r>
    <w:r>
      <w:instrText xml:space="preserve">PAGE   \* MERGEFORMAT</w:instrText>
    </w:r>
    <w:r>
      <w:fldChar w:fldCharType="separate"/>
    </w:r>
    <w:r>
      <w:rPr>
        <w:lang w:val="zh-CN"/>
      </w:rPr>
      <w:t>-</w:t>
    </w:r>
    <w:r>
      <w:t xml:space="preserve"> 1 -</w:t>
    </w:r>
    <w:r>
      <w:fldChar w:fldCharType="end"/>
    </w:r>
  </w:p>
  <w:p w14:paraId="60179201">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DDA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C28408B"/>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 w:val="DEFFAB64"/>
    <w:rsid w:val="F51C353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b/>
      <w:bCs/>
      <w:kern w:val="44"/>
      <w:sz w:val="44"/>
      <w:szCs w:val="44"/>
      <w:lang w:val="zh-CN"/>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lang w:val="zh-CN"/>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lang w:val="zh-CN"/>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3247</Words>
  <Characters>3931</Characters>
  <Lines>10</Lines>
  <Paragraphs>3</Paragraphs>
  <TotalTime>29</TotalTime>
  <ScaleCrop>false</ScaleCrop>
  <LinksUpToDate>false</LinksUpToDate>
  <CharactersWithSpaces>3987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Mason</cp:lastModifiedBy>
  <cp:lastPrinted>2022-01-18T17:13:00Z</cp:lastPrinted>
  <dcterms:modified xsi:type="dcterms:W3CDTF">2025-03-05T07:20:27Z</dcterms:modified>
  <dc:title>附件1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2052-12.1.0.20305</vt:lpwstr>
  </property>
  <property fmtid="{D5CDD505-2E9C-101B-9397-08002B2CF9AE}" pid="4" name="KSOTemplateDocerSaveRecord">
    <vt:lpwstr>eyJoZGlkIjoiNTA1YjE1OTI0ZjFiOGFhMWM4MWNjMzdkNjI3N2RmY2MiLCJ1c2VySWQiOiI4OTAyMjg5NzEifQ==</vt:lpwstr>
  </property>
</Properties>
</file>