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3E36B">
      <w:pPr>
        <w:spacing w:line="580" w:lineRule="exact"/>
        <w:jc w:val="center"/>
        <w:rPr>
          <w:rFonts w:eastAsia="黑体"/>
          <w:w w:val="95"/>
          <w:sz w:val="44"/>
          <w:szCs w:val="44"/>
        </w:rPr>
      </w:pPr>
      <w:bookmarkStart w:id="14" w:name="_GoBack"/>
      <w:bookmarkEnd w:id="14"/>
    </w:p>
    <w:p w14:paraId="2E16C9E5">
      <w:pPr>
        <w:spacing w:line="580" w:lineRule="exact"/>
        <w:jc w:val="center"/>
        <w:rPr>
          <w:rFonts w:eastAsia="黑体"/>
          <w:w w:val="95"/>
          <w:sz w:val="44"/>
          <w:szCs w:val="44"/>
        </w:rPr>
      </w:pPr>
    </w:p>
    <w:p w14:paraId="2A09A069">
      <w:pPr>
        <w:spacing w:line="580" w:lineRule="exact"/>
        <w:jc w:val="center"/>
        <w:rPr>
          <w:rFonts w:eastAsia="黑体"/>
          <w:w w:val="95"/>
          <w:sz w:val="44"/>
          <w:szCs w:val="44"/>
        </w:rPr>
      </w:pPr>
    </w:p>
    <w:p w14:paraId="401381F9">
      <w:pPr>
        <w:spacing w:line="580" w:lineRule="exact"/>
        <w:jc w:val="center"/>
        <w:rPr>
          <w:rFonts w:eastAsia="黑体"/>
          <w:w w:val="95"/>
          <w:sz w:val="44"/>
          <w:szCs w:val="44"/>
        </w:rPr>
      </w:pPr>
    </w:p>
    <w:p w14:paraId="393F158F">
      <w:pPr>
        <w:spacing w:line="580" w:lineRule="exact"/>
        <w:jc w:val="center"/>
        <w:rPr>
          <w:rFonts w:eastAsia="黑体"/>
          <w:w w:val="95"/>
          <w:sz w:val="44"/>
          <w:szCs w:val="44"/>
        </w:rPr>
      </w:pPr>
    </w:p>
    <w:p w14:paraId="3F5DED65">
      <w:pPr>
        <w:spacing w:line="580" w:lineRule="exact"/>
        <w:jc w:val="center"/>
        <w:rPr>
          <w:rFonts w:eastAsia="黑体"/>
          <w:w w:val="95"/>
          <w:sz w:val="44"/>
          <w:szCs w:val="44"/>
        </w:rPr>
      </w:pPr>
    </w:p>
    <w:p w14:paraId="337978FC">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14:paraId="6FC359DA">
      <w:pPr>
        <w:spacing w:line="580" w:lineRule="exact"/>
        <w:jc w:val="center"/>
        <w:rPr>
          <w:rFonts w:eastAsia="黑体"/>
          <w:w w:val="95"/>
          <w:sz w:val="44"/>
          <w:szCs w:val="44"/>
        </w:rPr>
      </w:pPr>
    </w:p>
    <w:p w14:paraId="32F80A14">
      <w:pPr>
        <w:spacing w:line="240" w:lineRule="auto"/>
        <w:jc w:val="center"/>
        <w:rPr>
          <w:rFonts w:ascii="黑体" w:hAnsi="黑体" w:eastAsia="黑体" w:cs="黑体"/>
          <w:sz w:val="48"/>
          <w:szCs w:val="48"/>
        </w:rPr>
      </w:pPr>
      <w:r>
        <w:rPr>
          <w:rFonts w:hint="eastAsia" w:ascii="黑体" w:hAnsi="黑体" w:eastAsia="黑体" w:cs="黑体"/>
          <w:sz w:val="48"/>
          <w:szCs w:val="48"/>
        </w:rPr>
        <w:t>天津市河北区扶轮幼儿园</w:t>
      </w:r>
    </w:p>
    <w:p w14:paraId="6CB9891D">
      <w:pPr>
        <w:spacing w:line="240" w:lineRule="auto"/>
        <w:jc w:val="center"/>
        <w:rPr>
          <w:rFonts w:ascii="黑体" w:hAnsi="黑体" w:eastAsia="黑体" w:cs="黑体"/>
          <w:sz w:val="48"/>
          <w:szCs w:val="48"/>
        </w:rPr>
      </w:pPr>
      <w:r>
        <w:rPr>
          <w:rFonts w:hint="eastAsia" w:ascii="黑体" w:hAnsi="黑体" w:eastAsia="黑体" w:cs="黑体"/>
          <w:sz w:val="48"/>
          <w:szCs w:val="48"/>
        </w:rPr>
        <w:t>2025年部门预算</w:t>
      </w:r>
    </w:p>
    <w:p w14:paraId="7CDDB016">
      <w:pPr>
        <w:spacing w:line="240" w:lineRule="auto"/>
        <w:jc w:val="center"/>
        <w:rPr>
          <w:rFonts w:ascii="方正小标宋简体" w:hAnsi="方正小标宋简体" w:eastAsia="方正小标宋简体" w:cs="方正小标宋简体"/>
          <w:w w:val="95"/>
          <w:sz w:val="48"/>
          <w:szCs w:val="48"/>
        </w:rPr>
      </w:pPr>
    </w:p>
    <w:p w14:paraId="6B13BDC2">
      <w:pPr>
        <w:spacing w:line="580" w:lineRule="exact"/>
        <w:jc w:val="center"/>
        <w:rPr>
          <w:rFonts w:ascii="楷体_GB2312" w:eastAsia="楷体_GB2312"/>
          <w:sz w:val="36"/>
          <w:szCs w:val="36"/>
        </w:rPr>
      </w:pPr>
    </w:p>
    <w:p w14:paraId="1489FAA0">
      <w:pPr>
        <w:spacing w:line="580" w:lineRule="exact"/>
        <w:jc w:val="center"/>
        <w:rPr>
          <w:rFonts w:ascii="黑体" w:eastAsia="黑体"/>
          <w:sz w:val="30"/>
          <w:szCs w:val="30"/>
        </w:rPr>
      </w:pPr>
    </w:p>
    <w:p w14:paraId="40944809">
      <w:pPr>
        <w:spacing w:line="580" w:lineRule="exact"/>
        <w:jc w:val="center"/>
        <w:rPr>
          <w:rFonts w:ascii="黑体" w:eastAsia="黑体"/>
          <w:sz w:val="30"/>
          <w:szCs w:val="30"/>
        </w:rPr>
      </w:pPr>
    </w:p>
    <w:p w14:paraId="4CC7B15A">
      <w:pPr>
        <w:spacing w:line="580" w:lineRule="exact"/>
        <w:jc w:val="center"/>
        <w:rPr>
          <w:rFonts w:ascii="黑体" w:eastAsia="黑体"/>
          <w:sz w:val="30"/>
          <w:szCs w:val="30"/>
        </w:rPr>
      </w:pPr>
    </w:p>
    <w:p w14:paraId="30E6E4BC">
      <w:pPr>
        <w:spacing w:line="580" w:lineRule="exact"/>
        <w:jc w:val="center"/>
        <w:rPr>
          <w:rFonts w:ascii="黑体" w:eastAsia="黑体"/>
          <w:sz w:val="30"/>
          <w:szCs w:val="30"/>
        </w:rPr>
      </w:pPr>
    </w:p>
    <w:p w14:paraId="1DC4C560">
      <w:pPr>
        <w:spacing w:line="580" w:lineRule="exact"/>
        <w:jc w:val="center"/>
        <w:rPr>
          <w:rFonts w:ascii="黑体" w:eastAsia="黑体"/>
          <w:sz w:val="30"/>
          <w:szCs w:val="30"/>
        </w:rPr>
      </w:pPr>
    </w:p>
    <w:p w14:paraId="2DF9F133">
      <w:pPr>
        <w:spacing w:line="580" w:lineRule="exact"/>
        <w:jc w:val="center"/>
        <w:rPr>
          <w:rFonts w:ascii="黑体" w:eastAsia="黑体"/>
          <w:sz w:val="30"/>
          <w:szCs w:val="30"/>
        </w:rPr>
      </w:pPr>
    </w:p>
    <w:p w14:paraId="40727509">
      <w:pPr>
        <w:spacing w:line="580" w:lineRule="exact"/>
        <w:jc w:val="center"/>
        <w:rPr>
          <w:rFonts w:ascii="黑体" w:eastAsia="黑体"/>
          <w:sz w:val="30"/>
          <w:szCs w:val="30"/>
        </w:rPr>
      </w:pPr>
    </w:p>
    <w:p w14:paraId="5E336548">
      <w:pPr>
        <w:spacing w:line="580" w:lineRule="exact"/>
        <w:jc w:val="center"/>
        <w:rPr>
          <w:rFonts w:ascii="黑体" w:eastAsia="黑体"/>
          <w:sz w:val="30"/>
          <w:szCs w:val="30"/>
        </w:rPr>
      </w:pPr>
    </w:p>
    <w:p w14:paraId="24CCF0C6">
      <w:pPr>
        <w:spacing w:line="580" w:lineRule="exact"/>
        <w:jc w:val="center"/>
        <w:rPr>
          <w:rFonts w:ascii="黑体" w:eastAsia="黑体"/>
          <w:sz w:val="30"/>
          <w:szCs w:val="30"/>
        </w:rPr>
      </w:pPr>
    </w:p>
    <w:p w14:paraId="6D0018DF">
      <w:pPr>
        <w:spacing w:line="580" w:lineRule="exact"/>
        <w:jc w:val="center"/>
        <w:rPr>
          <w:rFonts w:ascii="黑体" w:eastAsia="黑体"/>
          <w:sz w:val="44"/>
          <w:szCs w:val="44"/>
        </w:rPr>
      </w:pPr>
    </w:p>
    <w:p w14:paraId="49536A96">
      <w:pPr>
        <w:spacing w:line="600" w:lineRule="exact"/>
        <w:jc w:val="center"/>
        <w:rPr>
          <w:rFonts w:ascii="黑体" w:eastAsia="黑体"/>
          <w:sz w:val="44"/>
          <w:szCs w:val="44"/>
        </w:rPr>
      </w:pPr>
      <w:r>
        <w:rPr>
          <w:rFonts w:hint="eastAsia" w:ascii="黑体" w:eastAsia="黑体"/>
          <w:sz w:val="44"/>
          <w:szCs w:val="44"/>
        </w:rPr>
        <w:t>目   录</w:t>
      </w:r>
    </w:p>
    <w:p w14:paraId="72D9C5B3">
      <w:pPr>
        <w:spacing w:line="600" w:lineRule="exact"/>
        <w:rPr>
          <w:rFonts w:ascii="黑体" w:eastAsia="黑体"/>
          <w:sz w:val="30"/>
          <w:szCs w:val="30"/>
        </w:rPr>
      </w:pPr>
    </w:p>
    <w:p w14:paraId="416A8499">
      <w:pPr>
        <w:spacing w:line="600" w:lineRule="exact"/>
        <w:rPr>
          <w:rFonts w:ascii="仿宋_GB2312" w:eastAsia="仿宋_GB2312"/>
          <w:b/>
          <w:sz w:val="30"/>
          <w:szCs w:val="30"/>
        </w:rPr>
      </w:pPr>
      <w:r>
        <w:rPr>
          <w:rFonts w:hint="eastAsia" w:ascii="仿宋_GB2312" w:eastAsia="仿宋_GB2312"/>
          <w:b/>
          <w:sz w:val="30"/>
          <w:szCs w:val="30"/>
        </w:rPr>
        <w:t>第一部分  概 况</w:t>
      </w:r>
    </w:p>
    <w:p w14:paraId="26F6F2C6">
      <w:pPr>
        <w:spacing w:line="600" w:lineRule="exact"/>
        <w:rPr>
          <w:rFonts w:ascii="仿宋_GB2312" w:eastAsia="仿宋_GB2312"/>
          <w:sz w:val="30"/>
          <w:szCs w:val="30"/>
        </w:rPr>
      </w:pPr>
      <w:r>
        <w:rPr>
          <w:rFonts w:hint="eastAsia" w:ascii="仿宋_GB2312" w:eastAsia="仿宋_GB2312"/>
          <w:sz w:val="30"/>
          <w:szCs w:val="30"/>
        </w:rPr>
        <w:t>一、主要职责</w:t>
      </w:r>
    </w:p>
    <w:p w14:paraId="4789FB12">
      <w:pPr>
        <w:spacing w:line="600" w:lineRule="exact"/>
        <w:rPr>
          <w:rFonts w:ascii="仿宋_GB2312" w:eastAsia="仿宋_GB2312"/>
          <w:sz w:val="30"/>
          <w:szCs w:val="30"/>
        </w:rPr>
      </w:pPr>
      <w:r>
        <w:rPr>
          <w:rFonts w:hint="eastAsia" w:ascii="仿宋_GB2312" w:eastAsia="仿宋_GB2312"/>
          <w:sz w:val="30"/>
          <w:szCs w:val="30"/>
        </w:rPr>
        <w:t>二、机构设置情况</w:t>
      </w:r>
    </w:p>
    <w:p w14:paraId="3F09F8E5">
      <w:pPr>
        <w:spacing w:line="600" w:lineRule="exact"/>
        <w:rPr>
          <w:rFonts w:ascii="仿宋_GB2312" w:eastAsia="仿宋_GB2312"/>
          <w:b/>
          <w:sz w:val="30"/>
          <w:szCs w:val="30"/>
        </w:rPr>
      </w:pPr>
      <w:r>
        <w:rPr>
          <w:rFonts w:hint="eastAsia" w:ascii="仿宋_GB2312" w:eastAsia="仿宋_GB2312"/>
          <w:b/>
          <w:sz w:val="30"/>
          <w:szCs w:val="30"/>
        </w:rPr>
        <w:t>第二部分  2025年部门预算情况说明</w:t>
      </w:r>
    </w:p>
    <w:p w14:paraId="3E73C91E">
      <w:pPr>
        <w:spacing w:line="600" w:lineRule="exact"/>
        <w:rPr>
          <w:rFonts w:ascii="仿宋_GB2312" w:eastAsia="仿宋_GB2312"/>
          <w:sz w:val="30"/>
          <w:szCs w:val="30"/>
        </w:rPr>
      </w:pPr>
      <w:r>
        <w:rPr>
          <w:rFonts w:hint="eastAsia" w:ascii="仿宋_GB2312" w:eastAsia="仿宋_GB2312"/>
          <w:sz w:val="30"/>
          <w:szCs w:val="30"/>
        </w:rPr>
        <w:t>一、关于收支总体情况表的说明</w:t>
      </w:r>
    </w:p>
    <w:p w14:paraId="36ADC2AA">
      <w:pPr>
        <w:spacing w:line="600" w:lineRule="exact"/>
        <w:rPr>
          <w:rFonts w:ascii="仿宋_GB2312" w:eastAsia="仿宋_GB2312"/>
          <w:sz w:val="30"/>
          <w:szCs w:val="30"/>
        </w:rPr>
      </w:pPr>
      <w:r>
        <w:rPr>
          <w:rFonts w:hint="eastAsia" w:ascii="仿宋_GB2312" w:eastAsia="仿宋_GB2312"/>
          <w:sz w:val="30"/>
          <w:szCs w:val="30"/>
        </w:rPr>
        <w:t>二、关于收入总体情况表的说明</w:t>
      </w:r>
    </w:p>
    <w:p w14:paraId="5037F0F8">
      <w:pPr>
        <w:spacing w:line="600" w:lineRule="exact"/>
        <w:rPr>
          <w:rFonts w:ascii="仿宋_GB2312" w:eastAsia="仿宋_GB2312"/>
          <w:sz w:val="30"/>
          <w:szCs w:val="30"/>
        </w:rPr>
      </w:pPr>
      <w:r>
        <w:rPr>
          <w:rFonts w:hint="eastAsia" w:ascii="仿宋_GB2312" w:eastAsia="仿宋_GB2312"/>
          <w:sz w:val="30"/>
          <w:szCs w:val="30"/>
        </w:rPr>
        <w:t>三、关于支出总体情况表的说明</w:t>
      </w:r>
    </w:p>
    <w:p w14:paraId="7255D7C8">
      <w:pPr>
        <w:spacing w:line="600" w:lineRule="exact"/>
        <w:rPr>
          <w:rFonts w:ascii="仿宋_GB2312" w:eastAsia="仿宋_GB2312"/>
          <w:sz w:val="30"/>
          <w:szCs w:val="30"/>
        </w:rPr>
      </w:pPr>
      <w:r>
        <w:rPr>
          <w:rFonts w:hint="eastAsia" w:ascii="仿宋_GB2312" w:eastAsia="仿宋_GB2312"/>
          <w:sz w:val="30"/>
          <w:szCs w:val="30"/>
        </w:rPr>
        <w:t>四、关于财政拨款收支总体情况表的说明</w:t>
      </w:r>
    </w:p>
    <w:p w14:paraId="6326D73B">
      <w:pPr>
        <w:spacing w:line="600" w:lineRule="exact"/>
        <w:rPr>
          <w:rFonts w:ascii="仿宋_GB2312" w:eastAsia="仿宋_GB2312"/>
          <w:sz w:val="30"/>
          <w:szCs w:val="30"/>
        </w:rPr>
      </w:pPr>
      <w:r>
        <w:rPr>
          <w:rFonts w:hint="eastAsia" w:ascii="仿宋_GB2312" w:eastAsia="仿宋_GB2312"/>
          <w:sz w:val="30"/>
          <w:szCs w:val="30"/>
        </w:rPr>
        <w:t>五、关于一般公共预算支出情况的说明</w:t>
      </w:r>
    </w:p>
    <w:p w14:paraId="60B32724">
      <w:pPr>
        <w:spacing w:line="600" w:lineRule="exact"/>
        <w:rPr>
          <w:rFonts w:ascii="仿宋_GB2312" w:eastAsia="仿宋_GB2312"/>
          <w:sz w:val="30"/>
          <w:szCs w:val="30"/>
        </w:rPr>
      </w:pPr>
      <w:r>
        <w:rPr>
          <w:rFonts w:hint="eastAsia" w:ascii="仿宋_GB2312" w:eastAsia="仿宋_GB2312"/>
          <w:sz w:val="30"/>
          <w:szCs w:val="30"/>
        </w:rPr>
        <w:t>六、关于一般公共预算基本支出情况表的说明</w:t>
      </w:r>
    </w:p>
    <w:p w14:paraId="31E8A8D6">
      <w:pPr>
        <w:spacing w:line="600" w:lineRule="exact"/>
        <w:rPr>
          <w:rFonts w:ascii="仿宋_GB2312" w:eastAsia="仿宋_GB2312"/>
          <w:sz w:val="30"/>
          <w:szCs w:val="30"/>
        </w:rPr>
      </w:pPr>
      <w:r>
        <w:rPr>
          <w:rFonts w:hint="eastAsia" w:ascii="仿宋_GB2312" w:eastAsia="仿宋_GB2312"/>
          <w:sz w:val="30"/>
          <w:szCs w:val="30"/>
        </w:rPr>
        <w:t>七、关于一般公共预算“三公”经费支出情况表的说明</w:t>
      </w:r>
    </w:p>
    <w:p w14:paraId="0F45F6CD">
      <w:pPr>
        <w:spacing w:line="600" w:lineRule="exact"/>
        <w:rPr>
          <w:rFonts w:ascii="仿宋_GB2312" w:eastAsia="仿宋_GB2312"/>
          <w:sz w:val="30"/>
          <w:szCs w:val="30"/>
        </w:rPr>
      </w:pPr>
      <w:r>
        <w:rPr>
          <w:rFonts w:hint="eastAsia" w:ascii="仿宋_GB2312" w:eastAsia="仿宋_GB2312"/>
          <w:sz w:val="30"/>
          <w:szCs w:val="30"/>
        </w:rPr>
        <w:t>八、关于政府性基金预算支出情况表的说明</w:t>
      </w:r>
    </w:p>
    <w:p w14:paraId="43E6BA4B">
      <w:pPr>
        <w:spacing w:line="600" w:lineRule="exact"/>
        <w:rPr>
          <w:rFonts w:ascii="仿宋_GB2312" w:eastAsia="仿宋_GB2312"/>
          <w:sz w:val="30"/>
          <w:szCs w:val="30"/>
        </w:rPr>
      </w:pPr>
      <w:r>
        <w:rPr>
          <w:rFonts w:hint="eastAsia" w:ascii="仿宋_GB2312" w:eastAsia="仿宋_GB2312"/>
          <w:sz w:val="30"/>
          <w:szCs w:val="30"/>
        </w:rPr>
        <w:t>九、关于国有资本经营预算支出情况表的说明</w:t>
      </w:r>
    </w:p>
    <w:p w14:paraId="6954DA36">
      <w:pPr>
        <w:spacing w:line="600" w:lineRule="exact"/>
        <w:rPr>
          <w:rFonts w:ascii="仿宋_GB2312" w:eastAsia="仿宋_GB2312"/>
          <w:sz w:val="30"/>
          <w:szCs w:val="30"/>
        </w:rPr>
      </w:pPr>
      <w:r>
        <w:rPr>
          <w:rFonts w:hint="eastAsia" w:ascii="仿宋_GB2312" w:eastAsia="仿宋_GB2312"/>
          <w:sz w:val="30"/>
          <w:szCs w:val="30"/>
        </w:rPr>
        <w:t>十、其他重要事项的情况说明</w:t>
      </w:r>
    </w:p>
    <w:p w14:paraId="5EDC369D">
      <w:pPr>
        <w:spacing w:line="600" w:lineRule="exact"/>
        <w:rPr>
          <w:rFonts w:ascii="仿宋_GB2312" w:eastAsia="仿宋_GB2312"/>
          <w:b/>
          <w:sz w:val="30"/>
          <w:szCs w:val="30"/>
        </w:rPr>
      </w:pPr>
      <w:r>
        <w:rPr>
          <w:rFonts w:hint="eastAsia" w:ascii="仿宋_GB2312" w:eastAsia="仿宋_GB2312"/>
          <w:b/>
          <w:sz w:val="30"/>
          <w:szCs w:val="30"/>
        </w:rPr>
        <w:t>第三部分  名词解释</w:t>
      </w:r>
    </w:p>
    <w:p w14:paraId="5AE59623">
      <w:pPr>
        <w:spacing w:line="600" w:lineRule="exact"/>
        <w:rPr>
          <w:rFonts w:ascii="仿宋_GB2312" w:eastAsia="仿宋_GB2312"/>
          <w:b/>
          <w:sz w:val="30"/>
          <w:szCs w:val="30"/>
        </w:rPr>
      </w:pPr>
      <w:r>
        <w:rPr>
          <w:rFonts w:hint="eastAsia" w:ascii="仿宋_GB2312" w:eastAsia="仿宋_GB2312"/>
          <w:b/>
          <w:sz w:val="30"/>
          <w:szCs w:val="30"/>
        </w:rPr>
        <w:t>第四部分  2025年部门预算表</w:t>
      </w:r>
    </w:p>
    <w:p w14:paraId="3CA71DDD">
      <w:pPr>
        <w:spacing w:line="600" w:lineRule="exact"/>
        <w:rPr>
          <w:rFonts w:ascii="仿宋_GB2312" w:eastAsia="仿宋_GB2312"/>
          <w:sz w:val="30"/>
          <w:szCs w:val="30"/>
        </w:rPr>
      </w:pPr>
      <w:r>
        <w:rPr>
          <w:rFonts w:hint="eastAsia" w:ascii="仿宋_GB2312" w:eastAsia="仿宋_GB2312"/>
          <w:sz w:val="30"/>
          <w:szCs w:val="30"/>
        </w:rPr>
        <w:t>一、部门收支总体情况表</w:t>
      </w:r>
    </w:p>
    <w:p w14:paraId="5E5182E9">
      <w:pPr>
        <w:spacing w:line="600" w:lineRule="exact"/>
        <w:rPr>
          <w:rFonts w:ascii="仿宋_GB2312" w:eastAsia="仿宋_GB2312"/>
          <w:sz w:val="30"/>
          <w:szCs w:val="30"/>
        </w:rPr>
      </w:pPr>
      <w:r>
        <w:rPr>
          <w:rFonts w:hint="eastAsia" w:ascii="仿宋_GB2312" w:eastAsia="仿宋_GB2312"/>
          <w:sz w:val="30"/>
          <w:szCs w:val="30"/>
        </w:rPr>
        <w:t>二、部门收入总体情况表</w:t>
      </w:r>
    </w:p>
    <w:p w14:paraId="0D892831">
      <w:pPr>
        <w:spacing w:line="600" w:lineRule="exact"/>
        <w:rPr>
          <w:rFonts w:ascii="仿宋_GB2312" w:eastAsia="仿宋_GB2312"/>
          <w:sz w:val="30"/>
          <w:szCs w:val="30"/>
        </w:rPr>
      </w:pPr>
      <w:r>
        <w:rPr>
          <w:rFonts w:hint="eastAsia" w:ascii="仿宋_GB2312" w:eastAsia="仿宋_GB2312"/>
          <w:sz w:val="30"/>
          <w:szCs w:val="30"/>
        </w:rPr>
        <w:t>三、部门支出总体情况表</w:t>
      </w:r>
    </w:p>
    <w:p w14:paraId="37E11265">
      <w:pPr>
        <w:spacing w:line="600" w:lineRule="exact"/>
        <w:rPr>
          <w:rFonts w:ascii="仿宋_GB2312" w:eastAsia="仿宋_GB2312"/>
          <w:sz w:val="30"/>
          <w:szCs w:val="30"/>
        </w:rPr>
      </w:pPr>
      <w:r>
        <w:rPr>
          <w:rFonts w:hint="eastAsia" w:ascii="仿宋_GB2312" w:eastAsia="仿宋_GB2312"/>
          <w:sz w:val="30"/>
          <w:szCs w:val="30"/>
        </w:rPr>
        <w:t>四、财政拨款收支总体情况表</w:t>
      </w:r>
    </w:p>
    <w:p w14:paraId="05C23DC7">
      <w:pPr>
        <w:spacing w:line="600" w:lineRule="exact"/>
        <w:rPr>
          <w:rFonts w:ascii="仿宋_GB2312" w:eastAsia="仿宋_GB2312"/>
          <w:sz w:val="30"/>
          <w:szCs w:val="30"/>
        </w:rPr>
      </w:pPr>
      <w:r>
        <w:rPr>
          <w:rFonts w:hint="eastAsia" w:ascii="仿宋_GB2312" w:eastAsia="仿宋_GB2312"/>
          <w:sz w:val="30"/>
          <w:szCs w:val="30"/>
        </w:rPr>
        <w:t>五、一般公共预算支出情况表</w:t>
      </w:r>
    </w:p>
    <w:p w14:paraId="227EFCE3">
      <w:pPr>
        <w:spacing w:line="600" w:lineRule="exact"/>
        <w:rPr>
          <w:rFonts w:ascii="仿宋_GB2312" w:eastAsia="仿宋_GB2312"/>
          <w:sz w:val="30"/>
          <w:szCs w:val="30"/>
        </w:rPr>
      </w:pPr>
      <w:r>
        <w:rPr>
          <w:rFonts w:hint="eastAsia" w:ascii="仿宋_GB2312" w:eastAsia="仿宋_GB2312"/>
          <w:sz w:val="30"/>
          <w:szCs w:val="30"/>
        </w:rPr>
        <w:t>六、一般公共预算基本支出情况表</w:t>
      </w:r>
    </w:p>
    <w:p w14:paraId="00A88993">
      <w:pPr>
        <w:spacing w:line="600" w:lineRule="exact"/>
        <w:rPr>
          <w:rFonts w:ascii="仿宋_GB2312" w:eastAsia="仿宋_GB2312"/>
          <w:sz w:val="30"/>
          <w:szCs w:val="30"/>
        </w:rPr>
      </w:pPr>
      <w:r>
        <w:rPr>
          <w:rFonts w:hint="eastAsia" w:ascii="仿宋_GB2312" w:eastAsia="仿宋_GB2312"/>
          <w:sz w:val="30"/>
          <w:szCs w:val="30"/>
        </w:rPr>
        <w:t>七、一般公共预算“三公”经费支出情况表</w:t>
      </w:r>
    </w:p>
    <w:p w14:paraId="1A2C1573">
      <w:pPr>
        <w:spacing w:line="600" w:lineRule="exact"/>
        <w:rPr>
          <w:rFonts w:ascii="仿宋_GB2312" w:eastAsia="仿宋_GB2312"/>
          <w:sz w:val="30"/>
          <w:szCs w:val="30"/>
        </w:rPr>
      </w:pPr>
      <w:r>
        <w:rPr>
          <w:rFonts w:hint="eastAsia" w:ascii="仿宋_GB2312" w:eastAsia="仿宋_GB2312"/>
          <w:sz w:val="30"/>
          <w:szCs w:val="30"/>
        </w:rPr>
        <w:t>八、政府性基金预算支出情况表</w:t>
      </w:r>
    </w:p>
    <w:p w14:paraId="128D9CAF">
      <w:pPr>
        <w:spacing w:line="600" w:lineRule="exact"/>
        <w:rPr>
          <w:rFonts w:ascii="仿宋_GB2312" w:eastAsia="仿宋_GB2312"/>
          <w:sz w:val="30"/>
          <w:szCs w:val="30"/>
        </w:rPr>
      </w:pPr>
      <w:r>
        <w:rPr>
          <w:rFonts w:hint="eastAsia" w:ascii="仿宋_GB2312" w:eastAsia="仿宋_GB2312"/>
          <w:sz w:val="30"/>
          <w:szCs w:val="30"/>
        </w:rPr>
        <w:t>九、国有资本经营预算支出情况表</w:t>
      </w:r>
    </w:p>
    <w:p w14:paraId="713EEE82">
      <w:pPr>
        <w:spacing w:line="600" w:lineRule="exact"/>
        <w:rPr>
          <w:rFonts w:ascii="仿宋_GB2312" w:eastAsia="仿宋_GB2312"/>
          <w:sz w:val="30"/>
          <w:szCs w:val="30"/>
        </w:rPr>
      </w:pPr>
      <w:r>
        <w:rPr>
          <w:rFonts w:hint="eastAsia" w:ascii="仿宋_GB2312" w:eastAsia="仿宋_GB2312"/>
          <w:sz w:val="30"/>
          <w:szCs w:val="30"/>
        </w:rPr>
        <w:t>十、项目支出表</w:t>
      </w:r>
    </w:p>
    <w:p w14:paraId="1E767552">
      <w:pPr>
        <w:spacing w:line="600" w:lineRule="exact"/>
        <w:rPr>
          <w:rFonts w:ascii="仿宋_GB2312" w:eastAsia="仿宋_GB2312"/>
          <w:sz w:val="30"/>
          <w:szCs w:val="30"/>
        </w:rPr>
      </w:pPr>
      <w:r>
        <w:rPr>
          <w:rFonts w:hint="eastAsia" w:ascii="仿宋_GB2312" w:eastAsia="仿宋_GB2312"/>
          <w:sz w:val="30"/>
          <w:szCs w:val="30"/>
        </w:rPr>
        <w:t>十一、关于空表的说明</w:t>
      </w:r>
      <w:r>
        <w:rPr>
          <w:rFonts w:hint="eastAsia" w:ascii="仿宋_GB2312" w:eastAsia="仿宋_GB2312"/>
          <w:sz w:val="30"/>
          <w:szCs w:val="30"/>
        </w:rPr>
        <w:tab/>
      </w:r>
    </w:p>
    <w:p w14:paraId="382A25E1">
      <w:pPr>
        <w:spacing w:line="600" w:lineRule="exact"/>
        <w:rPr>
          <w:rFonts w:ascii="仿宋_GB2312" w:eastAsia="仿宋_GB2312"/>
          <w:b/>
          <w:sz w:val="30"/>
          <w:szCs w:val="30"/>
        </w:rPr>
      </w:pPr>
      <w:r>
        <w:rPr>
          <w:rFonts w:ascii="仿宋_GB2312" w:eastAsia="仿宋_GB2312"/>
          <w:b/>
          <w:sz w:val="30"/>
          <w:szCs w:val="30"/>
        </w:rPr>
        <w:fldChar w:fldCharType="begin"/>
      </w:r>
      <w:r>
        <w:rPr>
          <w:rFonts w:hint="eastAsia" w:ascii="仿宋_GB2312" w:eastAsia="仿宋_GB2312"/>
          <w:b/>
          <w:sz w:val="30"/>
          <w:szCs w:val="30"/>
        </w:rPr>
        <w:instrText xml:space="preserve">TOC \o "1-3" \h \z \u</w:instrText>
      </w:r>
      <w:r>
        <w:rPr>
          <w:rFonts w:ascii="仿宋_GB2312" w:eastAsia="仿宋_GB2312"/>
          <w:b/>
          <w:sz w:val="30"/>
          <w:szCs w:val="30"/>
        </w:rPr>
        <w:fldChar w:fldCharType="separate"/>
      </w:r>
    </w:p>
    <w:p w14:paraId="3B55BAD6">
      <w:pPr>
        <w:spacing w:line="600" w:lineRule="exact"/>
        <w:jc w:val="both"/>
        <w:rPr>
          <w:rFonts w:ascii="仿宋_GB2312" w:eastAsia="仿宋_GB2312"/>
          <w:sz w:val="30"/>
          <w:szCs w:val="30"/>
        </w:rPr>
      </w:pPr>
      <w:r>
        <w:rPr>
          <w:rFonts w:ascii="仿宋_GB2312" w:eastAsia="仿宋_GB2312"/>
          <w:sz w:val="30"/>
          <w:szCs w:val="30"/>
        </w:rPr>
        <w:fldChar w:fldCharType="end"/>
      </w:r>
    </w:p>
    <w:p w14:paraId="6B2F375F">
      <w:pPr>
        <w:spacing w:line="600" w:lineRule="exact"/>
        <w:jc w:val="both"/>
        <w:rPr>
          <w:rFonts w:ascii="仿宋_GB2312" w:eastAsia="仿宋_GB2312"/>
          <w:sz w:val="30"/>
          <w:szCs w:val="30"/>
        </w:rPr>
      </w:pPr>
    </w:p>
    <w:p w14:paraId="276A7F04">
      <w:pPr>
        <w:spacing w:line="600" w:lineRule="exact"/>
        <w:jc w:val="both"/>
        <w:rPr>
          <w:rFonts w:ascii="仿宋_GB2312" w:eastAsia="仿宋_GB2312"/>
          <w:sz w:val="30"/>
          <w:szCs w:val="30"/>
        </w:rPr>
      </w:pPr>
    </w:p>
    <w:p w14:paraId="556713D4">
      <w:pPr>
        <w:spacing w:line="600" w:lineRule="exact"/>
        <w:jc w:val="both"/>
        <w:rPr>
          <w:rFonts w:ascii="仿宋_GB2312" w:eastAsia="仿宋_GB2312"/>
          <w:sz w:val="30"/>
          <w:szCs w:val="30"/>
        </w:rPr>
      </w:pPr>
    </w:p>
    <w:p w14:paraId="72B492BA">
      <w:pPr>
        <w:spacing w:line="600" w:lineRule="exact"/>
        <w:jc w:val="both"/>
        <w:rPr>
          <w:rFonts w:ascii="仿宋_GB2312" w:eastAsia="仿宋_GB2312"/>
          <w:sz w:val="30"/>
          <w:szCs w:val="30"/>
        </w:rPr>
      </w:pPr>
    </w:p>
    <w:p w14:paraId="76B6DC13">
      <w:pPr>
        <w:spacing w:line="600" w:lineRule="exact"/>
        <w:jc w:val="both"/>
        <w:rPr>
          <w:rFonts w:ascii="仿宋_GB2312" w:eastAsia="仿宋_GB2312"/>
          <w:sz w:val="30"/>
          <w:szCs w:val="30"/>
        </w:rPr>
      </w:pPr>
    </w:p>
    <w:p w14:paraId="7A9C3B40">
      <w:pPr>
        <w:spacing w:line="600" w:lineRule="exact"/>
        <w:jc w:val="both"/>
        <w:rPr>
          <w:rFonts w:ascii="仿宋_GB2312" w:eastAsia="仿宋_GB2312"/>
          <w:sz w:val="30"/>
          <w:szCs w:val="30"/>
        </w:rPr>
      </w:pPr>
    </w:p>
    <w:p w14:paraId="552A1044">
      <w:pPr>
        <w:spacing w:line="600" w:lineRule="exact"/>
        <w:jc w:val="both"/>
        <w:rPr>
          <w:rFonts w:ascii="仿宋_GB2312" w:eastAsia="仿宋_GB2312"/>
          <w:sz w:val="30"/>
          <w:szCs w:val="30"/>
        </w:rPr>
      </w:pPr>
    </w:p>
    <w:p w14:paraId="6D43FF2A">
      <w:pPr>
        <w:spacing w:line="600" w:lineRule="exact"/>
        <w:jc w:val="both"/>
        <w:rPr>
          <w:rFonts w:ascii="仿宋_GB2312" w:eastAsia="仿宋_GB2312"/>
          <w:sz w:val="30"/>
          <w:szCs w:val="30"/>
        </w:rPr>
      </w:pPr>
    </w:p>
    <w:p w14:paraId="589EEB77">
      <w:pPr>
        <w:spacing w:line="600" w:lineRule="exact"/>
        <w:jc w:val="both"/>
        <w:rPr>
          <w:rFonts w:ascii="仿宋_GB2312" w:eastAsia="仿宋_GB2312"/>
          <w:sz w:val="30"/>
          <w:szCs w:val="30"/>
        </w:rPr>
      </w:pPr>
    </w:p>
    <w:p w14:paraId="5C8287BC">
      <w:pPr>
        <w:spacing w:line="600" w:lineRule="exact"/>
        <w:jc w:val="both"/>
        <w:rPr>
          <w:rFonts w:eastAsia="黑体"/>
          <w:w w:val="95"/>
          <w:sz w:val="44"/>
          <w:szCs w:val="44"/>
        </w:rPr>
      </w:pPr>
    </w:p>
    <w:p w14:paraId="50CF52D2">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2CEF2F77">
      <w:pPr>
        <w:pStyle w:val="2"/>
        <w:spacing w:line="600" w:lineRule="exact"/>
        <w:jc w:val="center"/>
        <w:rPr>
          <w:rFonts w:ascii="黑体" w:hAnsi="黑体" w:eastAsia="黑体" w:cs="黑体"/>
          <w:b w:val="0"/>
        </w:rPr>
      </w:pPr>
      <w:bookmarkStart w:id="0" w:name="_Toc78784554"/>
      <w:r>
        <w:rPr>
          <w:rFonts w:hint="eastAsia" w:ascii="黑体" w:hAnsi="黑体" w:eastAsia="黑体" w:cs="黑体"/>
          <w:b w:val="0"/>
        </w:rPr>
        <w:t>第一部分  概 况</w:t>
      </w:r>
      <w:bookmarkEnd w:id="0"/>
    </w:p>
    <w:p w14:paraId="672F41CA">
      <w:pPr>
        <w:spacing w:line="600" w:lineRule="exact"/>
      </w:pPr>
    </w:p>
    <w:p w14:paraId="7CF27631">
      <w:pPr>
        <w:pStyle w:val="3"/>
        <w:spacing w:line="600" w:lineRule="exact"/>
        <w:ind w:firstLine="602" w:firstLineChars="200"/>
        <w:rPr>
          <w:rFonts w:ascii="黑体" w:hAnsi="黑体" w:eastAsia="黑体"/>
          <w:sz w:val="30"/>
          <w:szCs w:val="30"/>
        </w:rPr>
      </w:pPr>
      <w:bookmarkStart w:id="1" w:name="_Toc78784555"/>
      <w:r>
        <w:rPr>
          <w:rFonts w:hint="eastAsia" w:ascii="黑体" w:hAnsi="黑体" w:eastAsia="黑体"/>
          <w:sz w:val="30"/>
          <w:szCs w:val="30"/>
        </w:rPr>
        <w:t>一、主要职责</w:t>
      </w:r>
      <w:bookmarkEnd w:id="1"/>
    </w:p>
    <w:p w14:paraId="4BC3E37E">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hint="eastAsia" w:ascii="仿宋_GB2312" w:eastAsia="仿宋_GB2312"/>
          <w:sz w:val="30"/>
          <w:szCs w:val="30"/>
        </w:rPr>
        <w:t>一、负责贯彻执行党和国家有关教育工作的方针、政策、法律、法规，研究园所教育发展的中长期规划，并组织实施。二、负责管理本园学前教育工作，重点管理学前教育工作和教研、科研工作。三、负责本园学前教育教师、干部队伍建设和管理，确定教师思想政治工作的基本原则和主要任务；管理教职工工资、人事、师资培训工作。四、负责筹划本园的教育经费，以及设施的管理。五、负责管理和完善本园学前教育的执法和执法监督工作，指导落实依法治教、依法治园工作。</w:t>
      </w:r>
    </w:p>
    <w:p w14:paraId="5F85684D">
      <w:pPr>
        <w:pStyle w:val="3"/>
        <w:spacing w:line="600" w:lineRule="exact"/>
        <w:ind w:firstLine="602" w:firstLineChars="200"/>
        <w:rPr>
          <w:rFonts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14:paraId="0E34FEA5">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天津市河北区扶轮幼儿园内设7个职能处室；下辖1个预算单位。</w:t>
      </w:r>
    </w:p>
    <w:p w14:paraId="5823C54B">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纳入天津市河北区扶轮幼儿园2025年部门预算编制范围的预算单位包括：</w:t>
      </w:r>
    </w:p>
    <w:p w14:paraId="272AF221">
      <w:pPr>
        <w:spacing w:line="600" w:lineRule="exact"/>
        <w:ind w:firstLine="600"/>
        <w:jc w:val="both"/>
        <w:rPr>
          <w:rFonts w:ascii="仿宋_GB2312" w:eastAsia="仿宋_GB2312"/>
          <w:sz w:val="30"/>
          <w:szCs w:val="30"/>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eastAsia="仿宋_GB2312"/>
          <w:sz w:val="30"/>
          <w:szCs w:val="30"/>
        </w:rPr>
        <w:t>1.天津市河北区扶轮幼儿园</w:t>
      </w:r>
    </w:p>
    <w:p w14:paraId="0DD67C7B">
      <w:pPr>
        <w:pStyle w:val="2"/>
        <w:spacing w:line="600" w:lineRule="exact"/>
        <w:jc w:val="center"/>
        <w:rPr>
          <w:rFonts w:ascii="黑体" w:eastAsia="黑体"/>
          <w:sz w:val="30"/>
          <w:szCs w:val="30"/>
        </w:rPr>
      </w:pPr>
      <w:bookmarkStart w:id="3" w:name="_Toc78784570"/>
      <w:r>
        <w:rPr>
          <w:rFonts w:hint="eastAsia" w:ascii="黑体" w:hAnsi="黑体" w:eastAsia="黑体" w:cs="黑体"/>
        </w:rPr>
        <w:t>第二部分  2025年部门预算情况说明</w:t>
      </w:r>
      <w:bookmarkEnd w:id="3"/>
    </w:p>
    <w:p w14:paraId="5F918735">
      <w:pPr>
        <w:pStyle w:val="3"/>
        <w:spacing w:line="600" w:lineRule="exact"/>
        <w:ind w:firstLine="600" w:firstLineChars="200"/>
        <w:rPr>
          <w:rFonts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14:paraId="3AF33094">
      <w:pPr>
        <w:spacing w:line="600" w:lineRule="exact"/>
        <w:ind w:firstLine="600" w:firstLineChars="200"/>
        <w:rPr>
          <w:rFonts w:eastAsia="仿宋_GB2312"/>
          <w:sz w:val="30"/>
          <w:szCs w:val="30"/>
        </w:rPr>
      </w:pPr>
      <w:r>
        <w:rPr>
          <w:rFonts w:hint="eastAsia" w:ascii="仿宋_GB2312" w:eastAsia="仿宋_GB2312"/>
          <w:sz w:val="30"/>
          <w:szCs w:val="30"/>
        </w:rPr>
        <w:t>按照综合预算的原则，天津市河北区扶轮幼儿园所有收入和支出均纳入部门预算管理。收入包括：一般公共预算拨款收入22,231,928.00元、政府性基金预算拨款收入0.00元、国有资本经营预算拨款收入0.00元、财政专户管理资金收入0.00元、事业收入0.00元、事业单位经营收入0.00元、上级补助收入0.00元、附属单位上缴收入0.00元、其他收入0.00元、上年结转结余25,634.00元；支出包括：教育支出21,047,074.00元、卫生健康支出1,210,488.00元。天津市河北区扶轮幼儿园2025年收支总预算22,257,562.00元。</w:t>
      </w:r>
    </w:p>
    <w:p w14:paraId="6FF6C592">
      <w:pPr>
        <w:pStyle w:val="3"/>
        <w:spacing w:line="600" w:lineRule="exact"/>
        <w:ind w:firstLine="600" w:firstLineChars="200"/>
        <w:rPr>
          <w:rFonts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14:paraId="1B3E7860">
      <w:pPr>
        <w:spacing w:line="600" w:lineRule="exact"/>
        <w:ind w:firstLine="600" w:firstLineChars="200"/>
        <w:rPr>
          <w:rFonts w:eastAsia="仿宋_GB2312"/>
          <w:sz w:val="30"/>
          <w:szCs w:val="30"/>
        </w:rPr>
      </w:pPr>
      <w:r>
        <w:rPr>
          <w:rFonts w:hint="eastAsia" w:ascii="仿宋_GB2312" w:eastAsia="仿宋_GB2312"/>
          <w:sz w:val="30"/>
          <w:szCs w:val="30"/>
        </w:rPr>
        <w:t>天津市河北区扶轮幼儿园2025年部门预算收入22,257,562.00元，与2024年预算相比增加206,615.00元，主要原因是人员增加。其中：上年结转结余25,634.00元，占0.12%；一般公共预算22,231,928.00元，占99.88%；政府性基金预算0.00元，占0.00%；国有资本经营预算0.00元，占0.00%；财政专户管理资金0.00元，占0.00%；事业收入0.00元，占0.00%；事业单位经营收入0.00元，占0.00%；上级补助收入0.00元，占0.00%；附属单位上缴收入0.00元，占0.00%；其他收入0.00元，占0.00%。</w:t>
      </w:r>
    </w:p>
    <w:p w14:paraId="61CE1051">
      <w:pPr>
        <w:pStyle w:val="3"/>
        <w:spacing w:line="600" w:lineRule="exact"/>
        <w:ind w:firstLine="600" w:firstLineChars="200"/>
        <w:rPr>
          <w:rFonts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14:paraId="1E59E272">
      <w:pPr>
        <w:spacing w:line="600" w:lineRule="exact"/>
        <w:ind w:firstLine="600" w:firstLineChars="200"/>
        <w:rPr>
          <w:rFonts w:eastAsia="仿宋_GB2312"/>
          <w:sz w:val="30"/>
          <w:szCs w:val="30"/>
        </w:rPr>
      </w:pPr>
      <w:bookmarkStart w:id="7" w:name="_Toc78784574"/>
      <w:r>
        <w:rPr>
          <w:rFonts w:hint="eastAsia" w:ascii="仿宋_GB2312" w:eastAsia="仿宋_GB2312"/>
          <w:sz w:val="30"/>
          <w:szCs w:val="30"/>
        </w:rPr>
        <w:t>天津市河北区扶轮幼儿园2025年支出预算22,257,562.00元，与2024年预算相比增加206,615.00元，主要原因是人员增加。其中：基本支出22,229,362.00元，占99.87%；项目支出28,200.00元，占0.13%；事业单位经营支出0.00元，占0.00%；上缴上级支出0.00元，占0.00%；对附属单位补助支出0.00元，占0.00%。</w:t>
      </w:r>
    </w:p>
    <w:p w14:paraId="64E20D3F">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14:paraId="3C768637">
      <w:pPr>
        <w:spacing w:line="600" w:lineRule="exact"/>
        <w:ind w:firstLine="600" w:firstLineChars="200"/>
        <w:rPr>
          <w:rFonts w:eastAsia="仿宋_GB2312"/>
          <w:sz w:val="30"/>
          <w:szCs w:val="30"/>
        </w:rPr>
      </w:pPr>
      <w:bookmarkStart w:id="8" w:name="_Toc78784575"/>
      <w:r>
        <w:rPr>
          <w:rFonts w:hint="eastAsia" w:ascii="仿宋_GB2312" w:eastAsia="仿宋_GB2312"/>
          <w:sz w:val="30"/>
          <w:szCs w:val="30"/>
        </w:rPr>
        <w:t>天津市河北区扶轮幼儿园2025年财政拨款收入预算22,257,562.00元，与2024年预算相比增加206,615.00元，主要原因是人员增加。收入包括：一般公共预算拨款收入22,231,928.00元、政府性基金预算拨款收入0.00元、国有资本经营预算拨款收入0.00元、上年财政结转结余25,634.00元。2025年财政拨款支出预算22,257,562.00元，与2024年预算相比增加206,615.00元，主要原因是人员增加。支出包括：教育支出21,047,074.00元、卫生健康支出1,210,488.00元。</w:t>
      </w:r>
    </w:p>
    <w:p w14:paraId="44D29166">
      <w:pPr>
        <w:pStyle w:val="3"/>
        <w:spacing w:line="600" w:lineRule="exact"/>
        <w:ind w:firstLine="600" w:firstLineChars="200"/>
        <w:rPr>
          <w:rFonts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14:paraId="2218B9E5">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62E6EEA1">
      <w:pPr>
        <w:spacing w:line="600" w:lineRule="exact"/>
        <w:ind w:firstLine="600" w:firstLineChars="200"/>
        <w:rPr>
          <w:rFonts w:eastAsia="仿宋_GB2312"/>
          <w:sz w:val="30"/>
          <w:szCs w:val="30"/>
        </w:rPr>
      </w:pPr>
      <w:r>
        <w:rPr>
          <w:rFonts w:hint="eastAsia" w:ascii="仿宋_GB2312" w:eastAsia="仿宋_GB2312"/>
          <w:sz w:val="30"/>
          <w:szCs w:val="30"/>
        </w:rPr>
        <w:t>天津市河北区扶轮幼儿园2025年一般公共预算支出22,257,562.00元，与2024年预算相比增加206,615.00元，主要原因是人员调入和新分配入职的教师，人员经费增加。</w:t>
      </w:r>
    </w:p>
    <w:p w14:paraId="497A42F6">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（二）具体情况。</w:t>
      </w:r>
    </w:p>
    <w:p w14:paraId="1C38DA4E">
      <w:pPr>
        <w:spacing w:line="600" w:lineRule="exact"/>
        <w:ind w:firstLine="600" w:firstLineChars="200"/>
        <w:rPr>
          <w:rFonts w:eastAsia="仿宋_GB2312"/>
          <w:sz w:val="30"/>
          <w:szCs w:val="30"/>
        </w:rPr>
      </w:pPr>
      <w:r>
        <w:rPr>
          <w:rFonts w:hint="eastAsia" w:ascii="仿宋_GB2312" w:eastAsia="仿宋_GB2312"/>
          <w:sz w:val="30"/>
          <w:szCs w:val="30"/>
        </w:rPr>
        <w:t>1.“教育支出（类）”21,047,074.00元，与</w:t>
      </w:r>
      <w:r>
        <w:rPr>
          <w:rFonts w:hint="eastAsia" w:ascii="仿宋_GB2312" w:eastAsia="仿宋_GB2312"/>
          <w:sz w:val="30"/>
          <w:szCs w:val="30"/>
          <w:lang w:eastAsia="zh-CN"/>
        </w:rPr>
        <w:t>2024</w:t>
      </w:r>
      <w:r>
        <w:rPr>
          <w:rFonts w:hint="eastAsia" w:ascii="仿宋_GB2312" w:eastAsia="仿宋_GB2312"/>
          <w:sz w:val="30"/>
          <w:szCs w:val="30"/>
        </w:rPr>
        <w:t>年预算相比增加2,300,969.00元，主要原因是功能分类调整，其中：</w:t>
      </w:r>
      <w:r>
        <w:rPr>
          <w:rFonts w:hint="eastAsia" w:ascii="仿宋_GB2312" w:eastAsia="仿宋_GB2312"/>
          <w:sz w:val="30"/>
          <w:szCs w:val="30"/>
        </w:rPr>
        <w:br w:type="textWrapping"/>
      </w:r>
      <w:r>
        <w:rPr>
          <w:rFonts w:hint="eastAsia" w:ascii="仿宋_GB2312" w:eastAsia="仿宋_GB2312"/>
          <w:sz w:val="30"/>
          <w:szCs w:val="30"/>
        </w:rPr>
        <w:t>　　“普通教育（款）”21,047,074.00元，包括：“学前教育（项）”21,047,074.00元，主要用于本单位在职以及离退休费支出、机关事业养老保险及职业年金缴纳和公用经费支出。</w:t>
      </w:r>
      <w:r>
        <w:rPr>
          <w:rFonts w:hint="eastAsia" w:ascii="仿宋_GB2312" w:eastAsia="仿宋_GB2312"/>
          <w:sz w:val="30"/>
          <w:szCs w:val="30"/>
        </w:rPr>
        <w:br w:type="textWrapping"/>
      </w:r>
      <w:r>
        <w:rPr>
          <w:rFonts w:hint="eastAsia" w:ascii="仿宋_GB2312" w:eastAsia="仿宋_GB2312"/>
          <w:sz w:val="30"/>
          <w:szCs w:val="30"/>
        </w:rPr>
        <w:t>　　2.“卫生健康支出（类）”1,210,488.00元，与</w:t>
      </w:r>
      <w:r>
        <w:rPr>
          <w:rFonts w:hint="eastAsia" w:ascii="仿宋_GB2312" w:eastAsia="仿宋_GB2312"/>
          <w:sz w:val="30"/>
          <w:szCs w:val="30"/>
          <w:lang w:eastAsia="zh-CN"/>
        </w:rPr>
        <w:t>2024</w:t>
      </w:r>
      <w:r>
        <w:rPr>
          <w:rFonts w:hint="eastAsia" w:ascii="仿宋_GB2312" w:eastAsia="仿宋_GB2312"/>
          <w:sz w:val="30"/>
          <w:szCs w:val="30"/>
        </w:rPr>
        <w:t>年预算相比增加46,389.00元，主要原因是人员增加。其中：</w:t>
      </w:r>
      <w:r>
        <w:rPr>
          <w:rFonts w:hint="eastAsia" w:ascii="仿宋_GB2312" w:eastAsia="仿宋_GB2312"/>
          <w:sz w:val="30"/>
          <w:szCs w:val="30"/>
        </w:rPr>
        <w:br w:type="textWrapping"/>
      </w:r>
      <w:r>
        <w:rPr>
          <w:rFonts w:hint="eastAsia" w:ascii="仿宋_GB2312" w:eastAsia="仿宋_GB2312"/>
          <w:sz w:val="30"/>
          <w:szCs w:val="30"/>
        </w:rPr>
        <w:t>　　“行政事业单位医疗（款）”1,210,488.00元，包括：“事业单位医疗（项）”820,008.00元，主要用于本单位职工医疗保险等缴费支出。“其他行政事业单位医疗支出（项）”390,480.00元，主要用于本单位职工二次报销。</w:t>
      </w:r>
    </w:p>
    <w:p w14:paraId="421869D0">
      <w:pPr>
        <w:spacing w:line="600" w:lineRule="exact"/>
        <w:rPr>
          <w:rFonts w:ascii="楷体" w:hAnsi="楷体" w:eastAsia="楷体" w:cs="仿宋_GB2312"/>
          <w:b/>
          <w:sz w:val="30"/>
          <w:szCs w:val="30"/>
        </w:rPr>
      </w:pPr>
    </w:p>
    <w:p w14:paraId="3CAE5D4D">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14:paraId="3E40082A">
      <w:pPr>
        <w:spacing w:line="600" w:lineRule="exact"/>
        <w:ind w:firstLine="600" w:firstLineChars="200"/>
        <w:rPr>
          <w:rFonts w:eastAsia="仿宋_GB2312"/>
          <w:sz w:val="30"/>
          <w:szCs w:val="30"/>
        </w:rPr>
      </w:pPr>
      <w:bookmarkStart w:id="10" w:name="_Toc78784577"/>
      <w:r>
        <w:rPr>
          <w:rFonts w:hint="eastAsia" w:ascii="仿宋_GB2312" w:eastAsia="仿宋_GB2312"/>
          <w:sz w:val="30"/>
          <w:szCs w:val="30"/>
        </w:rPr>
        <w:t>天津市河北区扶轮幼儿园一般公共预算基本支出22,229,362.00元，与2024年预算相比增加238,415.00元，主要原因是人员增加。其中：</w:t>
      </w:r>
      <w:r>
        <w:rPr>
          <w:rFonts w:hint="eastAsia" w:ascii="仿宋_GB2312" w:eastAsia="仿宋_GB2312"/>
          <w:sz w:val="30"/>
          <w:szCs w:val="30"/>
        </w:rPr>
        <w:br w:type="textWrapping"/>
      </w:r>
      <w:r>
        <w:rPr>
          <w:rFonts w:hint="eastAsia" w:ascii="仿宋_GB2312" w:eastAsia="仿宋_GB2312"/>
          <w:sz w:val="30"/>
          <w:szCs w:val="30"/>
        </w:rPr>
        <w:t>　　人员经费17,262,281.00元，主要包括：基本工资、津贴补贴、绩效工资、机关事业单位基本养老保险缴费、职业年金缴费、职工基本医疗保险缴费、其他社会保障缴费、住房公积金、医疗费、其他工资福利支出、离休费、退休费、抚恤金、奖励金。</w:t>
      </w:r>
      <w:r>
        <w:rPr>
          <w:rFonts w:hint="eastAsia" w:ascii="仿宋_GB2312" w:eastAsia="仿宋_GB2312"/>
          <w:sz w:val="30"/>
          <w:szCs w:val="30"/>
        </w:rPr>
        <w:br w:type="textWrapping"/>
      </w:r>
      <w:r>
        <w:rPr>
          <w:rFonts w:hint="eastAsia" w:ascii="仿宋_GB2312" w:eastAsia="仿宋_GB2312"/>
          <w:sz w:val="30"/>
          <w:szCs w:val="30"/>
        </w:rPr>
        <w:t>　　公用经费4,967,081.00元，主要包括：工会经费、福利费、其他商品和服务支出。</w:t>
      </w:r>
    </w:p>
    <w:p w14:paraId="683AE33E">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七、关于一般公共预算“三公”经费支出情况表的说明</w:t>
      </w:r>
    </w:p>
    <w:p w14:paraId="6AEAA650">
      <w:pPr>
        <w:spacing w:line="600" w:lineRule="exact"/>
        <w:ind w:firstLine="600" w:firstLineChars="200"/>
        <w:rPr>
          <w:rFonts w:eastAsia="仿宋_GB2312"/>
          <w:sz w:val="30"/>
          <w:szCs w:val="30"/>
        </w:rPr>
      </w:pPr>
      <w:r>
        <w:rPr>
          <w:rFonts w:hint="eastAsia" w:ascii="仿宋_GB2312" w:eastAsia="仿宋_GB2312"/>
          <w:sz w:val="30"/>
          <w:szCs w:val="30"/>
        </w:rPr>
        <w:t>2025年一般公共预算“三公”经费安排0.00元，与2024年预算相比增加（减少）0.00元，主要原因是本部门一般公共预算未安排“三公”经费。具体情况：</w:t>
      </w:r>
      <w:r>
        <w:rPr>
          <w:rFonts w:hint="eastAsia" w:ascii="仿宋_GB2312" w:eastAsia="仿宋_GB2312"/>
          <w:sz w:val="30"/>
          <w:szCs w:val="30"/>
        </w:rPr>
        <w:br w:type="textWrapping"/>
      </w:r>
      <w:r>
        <w:rPr>
          <w:rFonts w:hint="eastAsia" w:ascii="仿宋_GB2312" w:eastAsia="仿宋_GB2312"/>
          <w:sz w:val="30"/>
          <w:szCs w:val="30"/>
        </w:rPr>
        <w:t>　　一、2025年因公出国（境）费预算0.00元，与2024年预算相比增加（减少）0.00元，主要原因是本部门一般公共预算未安排“因公出国（境）”费。</w:t>
      </w:r>
      <w:r>
        <w:rPr>
          <w:rFonts w:hint="eastAsia" w:ascii="仿宋_GB2312" w:eastAsia="仿宋_GB2312"/>
          <w:sz w:val="30"/>
          <w:szCs w:val="30"/>
        </w:rPr>
        <w:br w:type="textWrapping"/>
      </w:r>
      <w:r>
        <w:rPr>
          <w:rFonts w:hint="eastAsia" w:ascii="仿宋_GB2312" w:eastAsia="仿宋_GB2312"/>
          <w:sz w:val="30"/>
          <w:szCs w:val="30"/>
        </w:rP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r>
      <w:r>
        <w:rPr>
          <w:rFonts w:hint="eastAsia" w:ascii="仿宋_GB2312" w:eastAsia="仿宋_GB2312"/>
          <w:sz w:val="30"/>
          <w:szCs w:val="30"/>
        </w:rPr>
        <w:br w:type="textWrapping"/>
      </w:r>
      <w:r>
        <w:rPr>
          <w:rFonts w:hint="eastAsia" w:ascii="仿宋_GB2312" w:eastAsia="仿宋_GB2312"/>
          <w:sz w:val="30"/>
          <w:szCs w:val="30"/>
        </w:rPr>
        <w:t>　　三、2025年公务接待费预算0.00元，与2024年预算相比增加（减少）0.00元，主要原因是本部门一般公共预算未安排“公务接待”费。</w:t>
      </w:r>
    </w:p>
    <w:p w14:paraId="4A9DA42B">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14:paraId="2FFBE7FB">
      <w:pPr>
        <w:spacing w:line="600" w:lineRule="exact"/>
        <w:ind w:firstLine="602" w:firstLineChars="200"/>
        <w:rPr>
          <w:rFonts w:eastAsia="仿宋_GB2312"/>
          <w:sz w:val="30"/>
          <w:szCs w:val="30"/>
        </w:rPr>
      </w:pPr>
      <w:bookmarkStart w:id="11" w:name="_Toc78784578"/>
      <w:r>
        <w:rPr>
          <w:rFonts w:hint="eastAsia" w:ascii="仿宋_GB2312" w:eastAsia="仿宋_GB2312"/>
          <w:b/>
          <w:sz w:val="30"/>
          <w:szCs w:val="30"/>
        </w:rPr>
        <w:t xml:space="preserve"> </w:t>
      </w:r>
      <w:r>
        <w:rPr>
          <w:rFonts w:hint="eastAsia" w:ascii="仿宋_GB2312" w:eastAsia="仿宋_GB2312"/>
          <w:sz w:val="30"/>
          <w:szCs w:val="30"/>
        </w:rPr>
        <w:t>2025年天津市河北区扶轮幼儿园预算中没有使用政府性基金预算安排的支出。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03F3D945">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14:paraId="66C6243D">
      <w:pPr>
        <w:spacing w:line="600" w:lineRule="exact"/>
        <w:ind w:firstLine="602" w:firstLineChars="200"/>
      </w:pPr>
      <w:r>
        <w:rPr>
          <w:rFonts w:hint="eastAsia" w:ascii="仿宋_GB2312" w:eastAsia="仿宋_GB2312"/>
          <w:b/>
          <w:sz w:val="30"/>
          <w:szCs w:val="30"/>
        </w:rPr>
        <w:t xml:space="preserve"> </w:t>
      </w:r>
      <w:r>
        <w:rPr>
          <w:rFonts w:hint="eastAsia" w:ascii="仿宋_GB2312" w:eastAsia="仿宋_GB2312"/>
          <w:sz w:val="30"/>
          <w:szCs w:val="30"/>
        </w:rPr>
        <w:t>2025年天津市河北区扶轮幼儿园预算中没有使用国有资本经营预算安排的支出。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5D6071FC">
      <w:pPr>
        <w:pStyle w:val="3"/>
        <w:spacing w:line="600" w:lineRule="exact"/>
        <w:ind w:firstLine="600" w:firstLineChars="200"/>
        <w:rPr>
          <w:rFonts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14:paraId="405F2389">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14:paraId="0256C6DC">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本部门2025年未安排机关运行经费预算。</w:t>
      </w:r>
    </w:p>
    <w:p w14:paraId="3B9645A4">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（二）政府采购情况。</w:t>
      </w:r>
    </w:p>
    <w:p w14:paraId="0169EC1A">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本部门2025年安排政府采购预算946600元，其中：政府采购货物支出16600元、政府采购工程支出0元、政府采购服务支出930000元。主要项目是：复印纸项目4000元，教学班空调机项目12600元，物业安保服务930000元。</w:t>
      </w:r>
    </w:p>
    <w:p w14:paraId="2410C79B">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（三）国有资产占用情况。</w:t>
      </w:r>
    </w:p>
    <w:p w14:paraId="60A9DDE0">
      <w:pPr>
        <w:spacing w:line="580" w:lineRule="exact"/>
        <w:ind w:firstLine="600" w:firstLineChars="200"/>
        <w:jc w:val="both"/>
        <w:rPr>
          <w:rFonts w:eastAsia="仿宋_GB2312"/>
          <w:sz w:val="30"/>
          <w:szCs w:val="30"/>
        </w:rPr>
      </w:pPr>
      <w:r>
        <w:rPr>
          <w:rFonts w:hint="eastAsia" w:ascii="仿宋_GB2312" w:hAnsi="仿宋_GB2312" w:eastAsia="仿宋_GB2312" w:cs="仿宋_GB2312"/>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14:paraId="3E9B624F">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（四）预算绩效情况说明。</w:t>
      </w:r>
    </w:p>
    <w:p w14:paraId="437945FD">
      <w:pPr>
        <w:spacing w:line="580" w:lineRule="exact"/>
        <w:ind w:firstLine="600" w:firstLineChars="200"/>
        <w:jc w:val="both"/>
        <w:rPr>
          <w:rFonts w:ascii="仿宋_GB2312" w:hAnsi="仿宋_GB2312" w:eastAsia="仿宋_GB2312" w:cs="仿宋_GB2312"/>
          <w:sz w:val="30"/>
          <w:szCs w:val="30"/>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rPr>
        <w:t>本部门2025年实行绩效目标管理的项目2个，涉及预算金额28,200.00元。</w:t>
      </w:r>
    </w:p>
    <w:p w14:paraId="6C5A3109">
      <w:pPr>
        <w:spacing w:line="580" w:lineRule="exact"/>
        <w:jc w:val="both"/>
        <w:rPr>
          <w:rFonts w:ascii="仿宋_GB2312" w:hAnsi="仿宋_GB2312" w:eastAsia="仿宋_GB2312" w:cs="仿宋_GB2312"/>
          <w:sz w:val="30"/>
          <w:szCs w:val="30"/>
        </w:rPr>
      </w:pPr>
    </w:p>
    <w:p w14:paraId="405075E0">
      <w:pPr>
        <w:pStyle w:val="2"/>
        <w:spacing w:line="600" w:lineRule="exact"/>
        <w:jc w:val="center"/>
        <w:rPr>
          <w:rFonts w:ascii="黑体" w:hAnsi="黑体" w:eastAsia="黑体" w:cs="黑体"/>
        </w:rPr>
      </w:pPr>
      <w:bookmarkStart w:id="13" w:name="_Toc78784585"/>
      <w:r>
        <w:rPr>
          <w:rFonts w:hint="eastAsia" w:ascii="黑体" w:hAnsi="黑体" w:eastAsia="黑体" w:cs="黑体"/>
        </w:rPr>
        <w:t>第三部分  名词解释</w:t>
      </w:r>
      <w:bookmarkEnd w:id="13"/>
    </w:p>
    <w:p w14:paraId="0669A268">
      <w:pPr>
        <w:spacing w:line="600" w:lineRule="exact"/>
        <w:ind w:firstLine="600" w:firstLineChars="200"/>
        <w:rPr>
          <w:rFonts w:ascii="仿宋_GB2312" w:eastAsia="仿宋_GB2312"/>
          <w:sz w:val="30"/>
          <w:szCs w:val="30"/>
        </w:rPr>
      </w:pPr>
    </w:p>
    <w:p w14:paraId="681DB27C">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14:paraId="59AC632C">
      <w:pPr>
        <w:spacing w:line="580" w:lineRule="exact"/>
        <w:ind w:firstLine="600" w:firstLineChars="200"/>
        <w:rPr>
          <w:rFonts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14:paraId="4720B0D5">
      <w:pPr>
        <w:spacing w:line="580" w:lineRule="exact"/>
        <w:ind w:firstLine="600" w:firstLineChars="200"/>
        <w:rPr>
          <w:rFonts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14:paraId="75806810">
      <w:pPr>
        <w:spacing w:line="580" w:lineRule="exact"/>
        <w:ind w:firstLine="600" w:firstLineChars="200"/>
        <w:rPr>
          <w:rFonts w:eastAsia="楷体_GB2312"/>
          <w:sz w:val="30"/>
          <w:szCs w:val="30"/>
        </w:rPr>
      </w:pPr>
    </w:p>
    <w:p w14:paraId="508F389C">
      <w:pPr>
        <w:spacing w:line="580" w:lineRule="exact"/>
        <w:ind w:firstLine="600" w:firstLineChars="200"/>
        <w:rPr>
          <w:rFonts w:eastAsia="楷体_GB2312"/>
          <w:sz w:val="30"/>
          <w:szCs w:val="30"/>
        </w:rPr>
      </w:pPr>
    </w:p>
    <w:p w14:paraId="3DE80346">
      <w:pPr>
        <w:spacing w:line="580" w:lineRule="exact"/>
        <w:ind w:firstLine="600" w:firstLineChars="200"/>
        <w:rPr>
          <w:rFonts w:eastAsia="楷体_GB2312"/>
          <w:sz w:val="30"/>
          <w:szCs w:val="30"/>
        </w:rPr>
      </w:pPr>
    </w:p>
    <w:p w14:paraId="605C78A1">
      <w:pPr>
        <w:spacing w:line="580" w:lineRule="exact"/>
        <w:ind w:firstLine="600" w:firstLineChars="200"/>
        <w:rPr>
          <w:rFonts w:eastAsia="楷体_GB2312"/>
          <w:sz w:val="30"/>
          <w:szCs w:val="30"/>
        </w:rPr>
      </w:pPr>
    </w:p>
    <w:p w14:paraId="41669192">
      <w:pPr>
        <w:spacing w:line="580" w:lineRule="exact"/>
        <w:ind w:firstLine="600" w:firstLineChars="200"/>
        <w:rPr>
          <w:rFonts w:eastAsia="楷体_GB2312"/>
          <w:sz w:val="30"/>
          <w:szCs w:val="30"/>
        </w:rPr>
      </w:pPr>
    </w:p>
    <w:p w14:paraId="5486FD43">
      <w:pPr>
        <w:spacing w:line="580" w:lineRule="exact"/>
        <w:ind w:firstLine="600" w:firstLineChars="200"/>
        <w:rPr>
          <w:rFonts w:eastAsia="楷体_GB2312"/>
          <w:sz w:val="30"/>
          <w:szCs w:val="30"/>
        </w:rPr>
      </w:pPr>
    </w:p>
    <w:p w14:paraId="5CDDF47F">
      <w:pPr>
        <w:spacing w:line="580" w:lineRule="exact"/>
        <w:ind w:firstLine="600" w:firstLineChars="200"/>
        <w:rPr>
          <w:rFonts w:eastAsia="楷体_GB2312"/>
          <w:sz w:val="30"/>
          <w:szCs w:val="30"/>
        </w:rPr>
      </w:pPr>
    </w:p>
    <w:p w14:paraId="485A59BD">
      <w:pPr>
        <w:spacing w:line="580" w:lineRule="exact"/>
        <w:ind w:firstLine="600" w:firstLineChars="200"/>
        <w:rPr>
          <w:rFonts w:eastAsia="楷体_GB2312"/>
          <w:sz w:val="30"/>
          <w:szCs w:val="30"/>
        </w:rPr>
      </w:pPr>
    </w:p>
    <w:p w14:paraId="1395321E">
      <w:pPr>
        <w:pStyle w:val="2"/>
        <w:spacing w:line="600" w:lineRule="exact"/>
        <w:jc w:val="center"/>
        <w:rPr>
          <w:rFonts w:ascii="黑体" w:hAnsi="黑体" w:eastAsia="黑体" w:cs="黑体"/>
        </w:rPr>
      </w:pPr>
      <w:r>
        <w:rPr>
          <w:rFonts w:hint="eastAsia" w:ascii="黑体" w:hAnsi="黑体" w:eastAsia="黑体" w:cs="黑体"/>
        </w:rPr>
        <w:t>第四部分  2025年部门预算表</w:t>
      </w:r>
    </w:p>
    <w:p w14:paraId="7A323DFE">
      <w:pPr>
        <w:spacing w:line="560" w:lineRule="exact"/>
        <w:ind w:left="480" w:leftChars="200"/>
        <w:rPr>
          <w:rFonts w:ascii="楷体_GB2312" w:eastAsia="楷体_GB2312"/>
          <w:b/>
          <w:sz w:val="30"/>
          <w:szCs w:val="30"/>
        </w:rPr>
      </w:pPr>
      <w:r>
        <w:rPr>
          <w:rFonts w:hint="eastAsia" w:ascii="楷体_GB2312" w:eastAsia="楷体_GB2312"/>
          <w:b/>
          <w:sz w:val="30"/>
          <w:szCs w:val="30"/>
        </w:rPr>
        <w:t>一、《部门收支总体情况表》</w:t>
      </w:r>
    </w:p>
    <w:p w14:paraId="4386F452">
      <w:pPr>
        <w:spacing w:line="560" w:lineRule="exact"/>
        <w:ind w:left="480" w:leftChars="200"/>
        <w:rPr>
          <w:rFonts w:ascii="楷体_GB2312" w:eastAsia="楷体_GB2312"/>
          <w:b/>
          <w:sz w:val="30"/>
          <w:szCs w:val="30"/>
        </w:rPr>
      </w:pPr>
      <w:r>
        <w:rPr>
          <w:rFonts w:hint="eastAsia" w:ascii="楷体_GB2312" w:eastAsia="楷体_GB2312"/>
          <w:b/>
          <w:sz w:val="30"/>
          <w:szCs w:val="30"/>
        </w:rPr>
        <w:t>二、《部门收入总体情况表》</w:t>
      </w:r>
    </w:p>
    <w:p w14:paraId="54C6C011">
      <w:pPr>
        <w:spacing w:line="560" w:lineRule="exact"/>
        <w:ind w:left="480" w:leftChars="200"/>
        <w:rPr>
          <w:rFonts w:ascii="楷体_GB2312" w:eastAsia="楷体_GB2312"/>
          <w:b/>
          <w:sz w:val="30"/>
          <w:szCs w:val="30"/>
        </w:rPr>
      </w:pPr>
      <w:r>
        <w:rPr>
          <w:rFonts w:hint="eastAsia" w:ascii="楷体_GB2312" w:eastAsia="楷体_GB2312"/>
          <w:b/>
          <w:sz w:val="30"/>
          <w:szCs w:val="30"/>
        </w:rPr>
        <w:t>三、《部门支出总体情况表》</w:t>
      </w:r>
    </w:p>
    <w:p w14:paraId="6B969F9C">
      <w:pPr>
        <w:spacing w:line="560" w:lineRule="exact"/>
        <w:ind w:left="480" w:leftChars="200"/>
        <w:rPr>
          <w:rFonts w:ascii="楷体_GB2312" w:eastAsia="楷体_GB2312"/>
          <w:b/>
          <w:sz w:val="30"/>
          <w:szCs w:val="30"/>
        </w:rPr>
      </w:pPr>
      <w:r>
        <w:rPr>
          <w:rFonts w:hint="eastAsia" w:ascii="楷体_GB2312" w:eastAsia="楷体_GB2312"/>
          <w:b/>
          <w:sz w:val="30"/>
          <w:szCs w:val="30"/>
        </w:rPr>
        <w:t>四、《财政拨款收支总体情况表》</w:t>
      </w:r>
    </w:p>
    <w:p w14:paraId="0FBF89E6">
      <w:pPr>
        <w:spacing w:line="560" w:lineRule="exact"/>
        <w:ind w:left="480" w:leftChars="200"/>
        <w:rPr>
          <w:rFonts w:ascii="楷体_GB2312" w:eastAsia="楷体_GB2312"/>
          <w:b/>
          <w:sz w:val="30"/>
          <w:szCs w:val="30"/>
        </w:rPr>
      </w:pPr>
      <w:r>
        <w:rPr>
          <w:rFonts w:hint="eastAsia" w:ascii="楷体_GB2312" w:eastAsia="楷体_GB2312"/>
          <w:b/>
          <w:sz w:val="30"/>
          <w:szCs w:val="30"/>
        </w:rPr>
        <w:t>五、《一般公共预算支出情况表》</w:t>
      </w:r>
    </w:p>
    <w:p w14:paraId="292664C9">
      <w:pPr>
        <w:spacing w:line="560" w:lineRule="exact"/>
        <w:ind w:left="480" w:leftChars="200"/>
        <w:rPr>
          <w:rFonts w:ascii="楷体_GB2312" w:eastAsia="楷体_GB2312"/>
          <w:b/>
          <w:sz w:val="30"/>
          <w:szCs w:val="30"/>
        </w:rPr>
      </w:pPr>
      <w:r>
        <w:rPr>
          <w:rFonts w:hint="eastAsia" w:ascii="楷体_GB2312" w:eastAsia="楷体_GB2312"/>
          <w:b/>
          <w:sz w:val="30"/>
          <w:szCs w:val="30"/>
        </w:rPr>
        <w:t>六、《一般公共预算基本支出情况表》</w:t>
      </w:r>
    </w:p>
    <w:p w14:paraId="284AE2DE">
      <w:pPr>
        <w:spacing w:line="560" w:lineRule="exact"/>
        <w:ind w:left="480" w:leftChars="200"/>
        <w:rPr>
          <w:rFonts w:ascii="楷体_GB2312" w:eastAsia="楷体_GB2312"/>
          <w:b/>
          <w:sz w:val="30"/>
          <w:szCs w:val="30"/>
        </w:rPr>
      </w:pPr>
      <w:r>
        <w:rPr>
          <w:rFonts w:hint="eastAsia" w:ascii="楷体_GB2312" w:eastAsia="楷体_GB2312"/>
          <w:b/>
          <w:sz w:val="30"/>
          <w:szCs w:val="30"/>
        </w:rPr>
        <w:t>七、《一般公共预算“三公”经费支出情况表》</w:t>
      </w:r>
    </w:p>
    <w:p w14:paraId="784844AE">
      <w:pPr>
        <w:spacing w:line="560" w:lineRule="exact"/>
        <w:ind w:left="480" w:leftChars="200"/>
        <w:rPr>
          <w:rFonts w:ascii="楷体_GB2312" w:eastAsia="楷体_GB2312"/>
          <w:b/>
          <w:sz w:val="30"/>
          <w:szCs w:val="30"/>
        </w:rPr>
      </w:pPr>
      <w:r>
        <w:rPr>
          <w:rFonts w:hint="eastAsia" w:ascii="楷体_GB2312" w:eastAsia="楷体_GB2312"/>
          <w:b/>
          <w:sz w:val="30"/>
          <w:szCs w:val="30"/>
        </w:rPr>
        <w:t>八、《政府性基金预算支出情况表》</w:t>
      </w:r>
    </w:p>
    <w:p w14:paraId="1CF32A07">
      <w:pPr>
        <w:spacing w:line="560" w:lineRule="exact"/>
        <w:ind w:left="480" w:leftChars="200"/>
        <w:rPr>
          <w:rFonts w:ascii="楷体_GB2312" w:eastAsia="楷体_GB2312"/>
          <w:b/>
          <w:sz w:val="30"/>
          <w:szCs w:val="30"/>
        </w:rPr>
      </w:pPr>
      <w:r>
        <w:rPr>
          <w:rFonts w:hint="eastAsia" w:ascii="楷体_GB2312" w:eastAsia="楷体_GB2312"/>
          <w:b/>
          <w:sz w:val="30"/>
          <w:szCs w:val="30"/>
        </w:rPr>
        <w:t>九、《国有资本经营预算支出情况表》</w:t>
      </w:r>
    </w:p>
    <w:p w14:paraId="5D5CD866">
      <w:pPr>
        <w:spacing w:line="560" w:lineRule="exact"/>
        <w:ind w:left="480" w:leftChars="200"/>
        <w:rPr>
          <w:rFonts w:ascii="楷体_GB2312" w:eastAsia="楷体_GB2312"/>
          <w:b/>
          <w:sz w:val="30"/>
          <w:szCs w:val="30"/>
        </w:rPr>
      </w:pPr>
      <w:r>
        <w:rPr>
          <w:rFonts w:hint="eastAsia" w:ascii="楷体_GB2312" w:eastAsia="楷体_GB2312"/>
          <w:b/>
          <w:sz w:val="30"/>
          <w:szCs w:val="30"/>
        </w:rPr>
        <w:t>十、《项目支出表》</w:t>
      </w:r>
    </w:p>
    <w:p w14:paraId="5CB25A53">
      <w:pPr>
        <w:spacing w:line="560" w:lineRule="exact"/>
        <w:ind w:left="480" w:leftChars="200"/>
        <w:rPr>
          <w:rFonts w:ascii="楷体_GB2312" w:eastAsia="楷体_GB2312"/>
          <w:b/>
          <w:sz w:val="30"/>
          <w:szCs w:val="30"/>
        </w:rPr>
      </w:pPr>
      <w:r>
        <w:rPr>
          <w:rFonts w:hint="eastAsia" w:ascii="楷体_GB2312" w:eastAsia="楷体_GB2312"/>
          <w:b/>
          <w:sz w:val="30"/>
          <w:szCs w:val="30"/>
        </w:rPr>
        <w:t>十一、关于空表的说明</w:t>
      </w:r>
      <w:r>
        <w:rPr>
          <w:rFonts w:hint="eastAsia" w:ascii="楷体_GB2312" w:eastAsia="楷体_GB2312"/>
          <w:b/>
          <w:sz w:val="30"/>
          <w:szCs w:val="30"/>
        </w:rPr>
        <w:tab/>
      </w:r>
    </w:p>
    <w:p w14:paraId="7CF17384">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1.“本部门2025年一般公共预算“三公”经费支出情况表为空表”。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2.“本部门2025年政府性基金预算支出情况表为空表”。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3.“本部门2025年国有资本经营预算支出情况表为空表”。</w:t>
      </w:r>
    </w:p>
    <w:p w14:paraId="56916C86">
      <w:pPr>
        <w:spacing w:line="560" w:lineRule="exact"/>
        <w:rPr>
          <w:rFonts w:eastAsia="楷体"/>
          <w:sz w:val="30"/>
          <w:szCs w:val="30"/>
        </w:rPr>
      </w:pPr>
    </w:p>
    <w:p w14:paraId="11D9322D">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E7313">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D541">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14:paraId="2B2F40F8">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9D99">
    <w:pPr>
      <w:pStyle w:val="6"/>
      <w:jc w:val="center"/>
    </w:pPr>
    <w:r>
      <w:fldChar w:fldCharType="begin"/>
    </w:r>
    <w:r>
      <w:instrText xml:space="preserve">PAGE   \* MERGEFORMAT</w:instrText>
    </w:r>
    <w:r>
      <w:fldChar w:fldCharType="separate"/>
    </w:r>
    <w:r>
      <w:rPr>
        <w:lang w:val="zh-CN"/>
      </w:rPr>
      <w:t>-</w:t>
    </w:r>
    <w:r>
      <w:t xml:space="preserve"> 1 -</w:t>
    </w:r>
    <w:r>
      <w:fldChar w:fldCharType="end"/>
    </w:r>
  </w:p>
  <w:p w14:paraId="767550C3">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8F6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B3E424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 w:val="DEFFAB64"/>
    <w:rsid w:val="F51C353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b/>
      <w:bCs/>
      <w:kern w:val="44"/>
      <w:sz w:val="44"/>
      <w:szCs w:val="44"/>
      <w:lang w:val="zh-CN"/>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lang w:val="zh-CN"/>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lang w:val="zh-CN"/>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3229</Words>
  <Characters>3927</Characters>
  <Lines>10</Lines>
  <Paragraphs>3</Paragraphs>
  <TotalTime>29</TotalTime>
  <ScaleCrop>false</ScaleCrop>
  <LinksUpToDate>false</LinksUpToDate>
  <CharactersWithSpaces>3979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Mason</cp:lastModifiedBy>
  <cp:lastPrinted>2022-01-18T17:13:00Z</cp:lastPrinted>
  <dcterms:modified xsi:type="dcterms:W3CDTF">2025-03-05T07:20:12Z</dcterms:modified>
  <dc:title>附件1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2052-12.1.0.20305</vt:lpwstr>
  </property>
  <property fmtid="{D5CDD505-2E9C-101B-9397-08002B2CF9AE}" pid="4" name="KSOTemplateDocerSaveRecord">
    <vt:lpwstr>eyJoZGlkIjoiNTA1YjE1OTI0ZjFiOGFhMWM4MWNjMzdkNjI3N2RmY2MiLCJ1c2VySWQiOiI4OTAyMjg5NzEifQ==</vt:lpwstr>
  </property>
</Properties>
</file>