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结合市区工作要求研究本园教育发展的中长期规划，并组织实施。二、负责管理本园学前教育教学活动开展及招生工作，重点管理学前教育教研、科研工作。三、在市区教委的领导下，负责推动全园教育整体改革，建立健全教育体制和运行机制。四、负责本园教职工队伍的建设和管理；管理园所工资、人事等工作。五、负责管理和完善本园学前教育的执法和执法监督工作，落实依法治教、依法治园工作；依照法律、法规，对本园学前教育工作进行督导、评估和监督。六、负责管理园所的设施设备、园所环境改造修缮和教育经费使用，以及教育资源整合和布局调整。七、不定期组织召开园务会议和班组长及部门负责人会议，组织好职工岗位培训，为职工业务提高创造必要条件。八、承办区委、区政府和区教育局交办的其他事项。</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天津市河北区第十幼儿园内设0个职能处室；下辖1个预算单位。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幼儿园所有收入和支出均纳入部门预算管理。收入包括：一般公共预算拨款收入13,491,788.00元、政府性基金预算拨款收入0.00元、国有资本经营预算拨款收入0.00元、财政专户管理资金收入0.00元、事业收入0.00元、事业单位经营收入0.00元、上级补助收入0.00元、附属单位上缴收入0.00元、其他收入0.00元、上年结转结余100,000.00元；支出包括：教育支出11,584,448.00元、社会保障和就业支出1,298,935.00元、卫生健康支出708,405.00元。天津市河北区第十幼儿园2024年收支总预算13,591,788.00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幼儿园2024年部门预算收入13,591,788.00元，与2023年预算相比减少855,793.00元，主要原因是人员、公用经费减少。其中：上年结转结余100,000.00元，占0.74%；一般公共预算13,491,788.00元，占99.26%；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幼儿园2024年支出预算13,591,788.00元，与2023年预算相比减少855,793.00元，主要原因是人员、公用经费减少。其中：基本支出13,491,788.00元，占99.26%；项目支出100,000.00元，占0.74%；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幼儿园2024年财政拨款收入预算13,591,788.00元，与2023年预算相比减少855,793.00元，主要原因是人员、公用经费减少。收入包括：一般公共预算拨款收入13,491,788.00元、政府性基金预算拨款收入0.00元、国有资本经营预算拨款收入0.00元、上年财政结转结余100,000.00元。2024年财政拨款支出预算13,591,788.00元，与2023年预算相比减少855,793.00元，主要原因是人员、公用经费减少。支出包括：教育支出11,584,448.00元、社会保障和就业支出1,298,935.00元、卫生健康支出708,405.00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天津市河北区第十幼儿园2024年一般公共预算支出13,591,788.00元，与2023年预算相比减少855,793.00元，主要原因是人员、公用经费减少。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1.“教育支出（类）”11,584,448.00元，与2023年预算相比减少1,958,009.00元，主要原因是人员、公用经费减少。其中：</w:t>
        <w:br/>
        <w:t>　　“普通教育（款）”11,584,448.00元，包括：“学前教育（项）”11,584,448.00元，主要用于在编教师工资支出和幼儿园日常运转支出。</w:t>
        <w:br/>
        <w:t>　　2.“社会保障和就业支出（类）”1,298,935.00元，与2023年预算相比增加1,102,632.00元，主要原因是支出科目调整。其中：</w:t>
        <w:br/>
        <w:t>　　“行政事业单位养老支出（款）”1,298,935.00元，包括：“事业单位离退休（项）”202,051.00元，主要用于退休人员工资支出。“机关事业单位基本养老保险缴费支出（项）”731,256.00元，主要用于在编人员缴纳基本养老保险。“机关事业单位职业年金缴费支出（项）”365,628.00元，主要用于在编人员缴纳职业年金。</w:t>
        <w:br/>
        <w:t>　　3.“卫生健康支出（类）”708,405.00元，与2023年预算相比减少416.00元，主要原因是在编人员变动。其中：</w:t>
        <w:br/>
        <w:t>　　“行政事业单位医疗（款）”708,405.00元，包括：“事业单位医疗（项）”479,887.00元，主要用于在编人员缴纳医疗保险。“其他行政事业单位医疗支出（项）”228,518.00元，主要用于在编和退休人员二次报销药费。</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天津市河北区第十幼儿园一般公共预算基本支出13,491,788.00元，与2023年预算相比减少855,793.00元，主要原因是奖金未纳入2024年预算中，财政拨付公用经费减少。其中：</w:t>
        <w:br/>
        <w:t>　　人员经费10,180,641.00元，主要包括：基本工资、津贴补贴、绩效工资、机关事业单位基本养老保险缴费、职业年金缴费、职工基本医疗保险缴费、其他社会保障缴费、住房公积金、医疗费、退休费、奖励金。</w:t>
        <w:br/>
        <w:t>　　公用经费3,311,147.00元，主要包括：工会经费、福利费、其他商品和服务支出。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本部门2024年安排政府采购预算709300元，其中：政府采购货物支出3700元、政府采购工程支出0元、政府采购服务支出705600元。主要项目是：办公用品采购3700元，保安服务项目705600元。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本部门2024年实行绩效目标管理的项目1个，涉及预算金额100,000.00元。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