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F5A" w:rsidRDefault="003F5F5A">
      <w:pPr>
        <w:spacing w:line="580" w:lineRule="exact"/>
        <w:jc w:val="center"/>
        <w:rPr>
          <w:rFonts w:eastAsia="黑体"/>
          <w:w w:val="95"/>
          <w:sz w:val="44"/>
          <w:szCs w:val="44"/>
        </w:rPr>
      </w:pPr>
      <w:bookmarkStart w:id="0" w:name="_GoBack"/>
    </w:p>
    <w:p w:rsidR="003F5F5A" w:rsidRDefault="003F5F5A">
      <w:pPr>
        <w:spacing w:line="580" w:lineRule="exact"/>
        <w:jc w:val="center"/>
        <w:rPr>
          <w:rFonts w:eastAsia="黑体"/>
          <w:w w:val="95"/>
          <w:sz w:val="44"/>
          <w:szCs w:val="44"/>
        </w:rPr>
      </w:pPr>
    </w:p>
    <w:p w:rsidR="003F5F5A" w:rsidRDefault="003F5F5A">
      <w:pPr>
        <w:spacing w:line="580" w:lineRule="exact"/>
        <w:jc w:val="center"/>
        <w:rPr>
          <w:rFonts w:eastAsia="黑体"/>
          <w:w w:val="95"/>
          <w:sz w:val="44"/>
          <w:szCs w:val="44"/>
        </w:rPr>
      </w:pPr>
    </w:p>
    <w:p w:rsidR="003F5F5A" w:rsidRDefault="003F5F5A">
      <w:pPr>
        <w:spacing w:line="580" w:lineRule="exact"/>
        <w:jc w:val="center"/>
        <w:rPr>
          <w:rFonts w:eastAsia="黑体"/>
          <w:w w:val="95"/>
          <w:sz w:val="44"/>
          <w:szCs w:val="44"/>
        </w:rPr>
      </w:pPr>
    </w:p>
    <w:p w:rsidR="003F5F5A" w:rsidRDefault="003F5F5A">
      <w:pPr>
        <w:spacing w:line="580" w:lineRule="exact"/>
        <w:jc w:val="center"/>
        <w:rPr>
          <w:rFonts w:eastAsia="黑体"/>
          <w:w w:val="95"/>
          <w:sz w:val="44"/>
          <w:szCs w:val="44"/>
        </w:rPr>
      </w:pPr>
    </w:p>
    <w:p w:rsidR="003F5F5A" w:rsidRDefault="003F5F5A">
      <w:pPr>
        <w:spacing w:line="580" w:lineRule="exact"/>
        <w:jc w:val="center"/>
        <w:rPr>
          <w:rFonts w:eastAsia="黑体"/>
          <w:w w:val="95"/>
          <w:sz w:val="44"/>
          <w:szCs w:val="44"/>
        </w:rPr>
      </w:pPr>
    </w:p>
    <w:p w:rsidR="003F5F5A" w:rsidRDefault="00C76E37">
      <w:pPr>
        <w:spacing w:line="580" w:lineRule="exact"/>
        <w:jc w:val="center"/>
        <w:rPr>
          <w:rFonts w:eastAsia="黑体"/>
          <w:w w:val="95"/>
          <w:sz w:val="44"/>
          <w:szCs w:val="44"/>
        </w:rPr>
      </w:pPr>
      <w:r>
        <w:rPr>
          <w:rFonts w:eastAsia="黑体" w:hint="eastAsia"/>
          <w:w w:val="95"/>
          <w:sz w:val="44"/>
          <w:szCs w:val="44"/>
        </w:rPr>
        <w:tab/>
      </w:r>
      <w:r>
        <w:rPr>
          <w:rFonts w:eastAsia="黑体" w:hint="eastAsia"/>
          <w:w w:val="95"/>
          <w:sz w:val="44"/>
          <w:szCs w:val="44"/>
        </w:rPr>
        <w:tab/>
      </w:r>
    </w:p>
    <w:p w:rsidR="003F5F5A" w:rsidRDefault="003F5F5A">
      <w:pPr>
        <w:spacing w:line="580" w:lineRule="exact"/>
        <w:jc w:val="center"/>
        <w:rPr>
          <w:rFonts w:eastAsia="黑体"/>
          <w:w w:val="95"/>
          <w:sz w:val="44"/>
          <w:szCs w:val="44"/>
        </w:rPr>
      </w:pPr>
    </w:p>
    <w:p w:rsidR="003F5F5A" w:rsidRDefault="00C76E37">
      <w:pPr>
        <w:spacing w:line="240" w:lineRule="auto"/>
        <w:jc w:val="center"/>
        <w:rPr>
          <w:rFonts w:ascii="黑体" w:eastAsia="黑体" w:hAnsi="黑体" w:cs="黑体"/>
          <w:sz w:val="48"/>
          <w:szCs w:val="48"/>
        </w:rPr>
      </w:pPr>
      <w:r>
        <w:rPr>
          <w:rFonts w:ascii="黑体" w:eastAsia="黑体" w:hAnsi="黑体" w:cs="黑体" w:hint="eastAsia"/>
          <w:sz w:val="48"/>
          <w:szCs w:val="48"/>
        </w:rPr>
        <w:t>天津市河北区残疾人劳动服务所</w:t>
      </w:r>
    </w:p>
    <w:p w:rsidR="003F5F5A" w:rsidRDefault="00C76E37">
      <w:pPr>
        <w:spacing w:line="240" w:lineRule="auto"/>
        <w:jc w:val="center"/>
        <w:rPr>
          <w:rFonts w:ascii="黑体" w:eastAsia="黑体" w:hAnsi="黑体" w:cs="黑体"/>
          <w:sz w:val="48"/>
          <w:szCs w:val="48"/>
        </w:rPr>
      </w:pPr>
      <w:r>
        <w:rPr>
          <w:rFonts w:ascii="黑体" w:eastAsia="黑体" w:hAnsi="黑体" w:cs="黑体" w:hint="eastAsia"/>
          <w:sz w:val="48"/>
          <w:szCs w:val="48"/>
        </w:rPr>
        <w:t>2025</w:t>
      </w:r>
      <w:r>
        <w:rPr>
          <w:rFonts w:ascii="黑体" w:eastAsia="黑体" w:hAnsi="黑体" w:cs="黑体" w:hint="eastAsia"/>
          <w:sz w:val="48"/>
          <w:szCs w:val="48"/>
        </w:rPr>
        <w:t>年部门预算</w:t>
      </w:r>
    </w:p>
    <w:p w:rsidR="003F5F5A" w:rsidRDefault="003F5F5A">
      <w:pPr>
        <w:spacing w:line="240" w:lineRule="auto"/>
        <w:jc w:val="center"/>
        <w:rPr>
          <w:rFonts w:ascii="方正小标宋简体" w:eastAsia="方正小标宋简体" w:hAnsi="方正小标宋简体" w:cs="方正小标宋简体"/>
          <w:w w:val="95"/>
          <w:sz w:val="48"/>
          <w:szCs w:val="48"/>
        </w:rPr>
      </w:pPr>
    </w:p>
    <w:p w:rsidR="003F5F5A" w:rsidRDefault="003F5F5A">
      <w:pPr>
        <w:spacing w:line="580" w:lineRule="exact"/>
        <w:jc w:val="center"/>
        <w:rPr>
          <w:rFonts w:ascii="楷体_GB2312" w:eastAsia="楷体_GB2312"/>
          <w:sz w:val="36"/>
          <w:szCs w:val="36"/>
        </w:rPr>
      </w:pPr>
    </w:p>
    <w:p w:rsidR="003F5F5A" w:rsidRDefault="003F5F5A">
      <w:pPr>
        <w:spacing w:line="580" w:lineRule="exact"/>
        <w:jc w:val="center"/>
        <w:rPr>
          <w:rFonts w:ascii="黑体" w:eastAsia="黑体"/>
          <w:sz w:val="30"/>
          <w:szCs w:val="30"/>
        </w:rPr>
      </w:pPr>
    </w:p>
    <w:p w:rsidR="003F5F5A" w:rsidRDefault="003F5F5A">
      <w:pPr>
        <w:spacing w:line="580" w:lineRule="exact"/>
        <w:jc w:val="center"/>
        <w:rPr>
          <w:rFonts w:ascii="黑体" w:eastAsia="黑体"/>
          <w:sz w:val="30"/>
          <w:szCs w:val="30"/>
        </w:rPr>
      </w:pPr>
    </w:p>
    <w:p w:rsidR="003F5F5A" w:rsidRDefault="003F5F5A">
      <w:pPr>
        <w:spacing w:line="580" w:lineRule="exact"/>
        <w:jc w:val="center"/>
        <w:rPr>
          <w:rFonts w:ascii="黑体" w:eastAsia="黑体"/>
          <w:sz w:val="30"/>
          <w:szCs w:val="30"/>
        </w:rPr>
      </w:pPr>
    </w:p>
    <w:p w:rsidR="003F5F5A" w:rsidRDefault="003F5F5A">
      <w:pPr>
        <w:spacing w:line="580" w:lineRule="exact"/>
        <w:jc w:val="center"/>
        <w:rPr>
          <w:rFonts w:ascii="黑体" w:eastAsia="黑体"/>
          <w:sz w:val="30"/>
          <w:szCs w:val="30"/>
        </w:rPr>
      </w:pPr>
    </w:p>
    <w:p w:rsidR="003F5F5A" w:rsidRDefault="003F5F5A">
      <w:pPr>
        <w:spacing w:line="580" w:lineRule="exact"/>
        <w:jc w:val="center"/>
        <w:rPr>
          <w:rFonts w:ascii="黑体" w:eastAsia="黑体"/>
          <w:sz w:val="30"/>
          <w:szCs w:val="30"/>
        </w:rPr>
      </w:pPr>
    </w:p>
    <w:p w:rsidR="003F5F5A" w:rsidRDefault="003F5F5A">
      <w:pPr>
        <w:spacing w:line="580" w:lineRule="exact"/>
        <w:jc w:val="center"/>
        <w:rPr>
          <w:rFonts w:ascii="黑体" w:eastAsia="黑体"/>
          <w:sz w:val="30"/>
          <w:szCs w:val="30"/>
        </w:rPr>
      </w:pPr>
    </w:p>
    <w:p w:rsidR="003F5F5A" w:rsidRDefault="003F5F5A">
      <w:pPr>
        <w:spacing w:line="580" w:lineRule="exact"/>
        <w:jc w:val="center"/>
        <w:rPr>
          <w:rFonts w:ascii="黑体" w:eastAsia="黑体"/>
          <w:sz w:val="30"/>
          <w:szCs w:val="30"/>
        </w:rPr>
      </w:pPr>
    </w:p>
    <w:p w:rsidR="003F5F5A" w:rsidRDefault="003F5F5A">
      <w:pPr>
        <w:spacing w:line="580" w:lineRule="exact"/>
        <w:jc w:val="center"/>
        <w:rPr>
          <w:rFonts w:ascii="黑体" w:eastAsia="黑体"/>
          <w:sz w:val="30"/>
          <w:szCs w:val="30"/>
        </w:rPr>
      </w:pPr>
    </w:p>
    <w:p w:rsidR="003F5F5A" w:rsidRDefault="003F5F5A">
      <w:pPr>
        <w:spacing w:line="580" w:lineRule="exact"/>
        <w:jc w:val="center"/>
        <w:rPr>
          <w:rFonts w:ascii="黑体" w:eastAsia="黑体"/>
          <w:sz w:val="30"/>
          <w:szCs w:val="30"/>
        </w:rPr>
      </w:pPr>
    </w:p>
    <w:p w:rsidR="003F5F5A" w:rsidRDefault="003F5F5A">
      <w:pPr>
        <w:spacing w:line="580" w:lineRule="exact"/>
        <w:jc w:val="center"/>
        <w:rPr>
          <w:rFonts w:ascii="黑体" w:eastAsia="黑体"/>
          <w:sz w:val="44"/>
          <w:szCs w:val="44"/>
        </w:rPr>
      </w:pPr>
    </w:p>
    <w:p w:rsidR="003F5F5A" w:rsidRDefault="00C76E37">
      <w:pPr>
        <w:spacing w:line="600" w:lineRule="exact"/>
        <w:jc w:val="center"/>
        <w:rPr>
          <w:rFonts w:ascii="黑体" w:eastAsia="黑体"/>
          <w:sz w:val="44"/>
          <w:szCs w:val="44"/>
        </w:rPr>
      </w:pPr>
      <w:r>
        <w:rPr>
          <w:rFonts w:ascii="黑体" w:eastAsia="黑体" w:hint="eastAsia"/>
          <w:sz w:val="44"/>
          <w:szCs w:val="44"/>
        </w:rPr>
        <w:lastRenderedPageBreak/>
        <w:t>目</w:t>
      </w:r>
      <w:r>
        <w:rPr>
          <w:rFonts w:ascii="黑体" w:eastAsia="黑体" w:hint="eastAsia"/>
          <w:sz w:val="44"/>
          <w:szCs w:val="44"/>
        </w:rPr>
        <w:t xml:space="preserve">   </w:t>
      </w:r>
      <w:r>
        <w:rPr>
          <w:rFonts w:ascii="黑体" w:eastAsia="黑体" w:hint="eastAsia"/>
          <w:sz w:val="44"/>
          <w:szCs w:val="44"/>
        </w:rPr>
        <w:t>录</w:t>
      </w:r>
    </w:p>
    <w:p w:rsidR="003F5F5A" w:rsidRDefault="003F5F5A">
      <w:pPr>
        <w:spacing w:line="600" w:lineRule="exact"/>
        <w:rPr>
          <w:rFonts w:ascii="黑体" w:eastAsia="黑体"/>
          <w:sz w:val="30"/>
          <w:szCs w:val="30"/>
        </w:rPr>
      </w:pPr>
    </w:p>
    <w:p w:rsidR="003F5F5A" w:rsidRDefault="00C76E37">
      <w:pPr>
        <w:spacing w:line="600" w:lineRule="exact"/>
        <w:rPr>
          <w:rFonts w:ascii="仿宋_GB2312" w:eastAsia="仿宋_GB2312"/>
          <w:b/>
          <w:sz w:val="30"/>
          <w:szCs w:val="30"/>
        </w:rPr>
      </w:pPr>
      <w:r>
        <w:rPr>
          <w:rFonts w:ascii="仿宋_GB2312" w:eastAsia="仿宋_GB2312" w:hint="eastAsia"/>
          <w:b/>
          <w:sz w:val="30"/>
          <w:szCs w:val="30"/>
        </w:rPr>
        <w:t>第一部分</w:t>
      </w:r>
      <w:r>
        <w:rPr>
          <w:rFonts w:ascii="仿宋_GB2312" w:eastAsia="仿宋_GB2312" w:hint="eastAsia"/>
          <w:b/>
          <w:sz w:val="30"/>
          <w:szCs w:val="30"/>
        </w:rPr>
        <w:t xml:space="preserve">  </w:t>
      </w:r>
      <w:r>
        <w:rPr>
          <w:rFonts w:ascii="仿宋_GB2312" w:eastAsia="仿宋_GB2312" w:hint="eastAsia"/>
          <w:b/>
          <w:sz w:val="30"/>
          <w:szCs w:val="30"/>
        </w:rPr>
        <w:t>概</w:t>
      </w:r>
      <w:r>
        <w:rPr>
          <w:rFonts w:ascii="仿宋_GB2312" w:eastAsia="仿宋_GB2312" w:hint="eastAsia"/>
          <w:b/>
          <w:sz w:val="30"/>
          <w:szCs w:val="30"/>
        </w:rPr>
        <w:t xml:space="preserve"> </w:t>
      </w:r>
      <w:proofErr w:type="gramStart"/>
      <w:r>
        <w:rPr>
          <w:rFonts w:ascii="仿宋_GB2312" w:eastAsia="仿宋_GB2312" w:hint="eastAsia"/>
          <w:b/>
          <w:sz w:val="30"/>
          <w:szCs w:val="30"/>
        </w:rPr>
        <w:t>况</w:t>
      </w:r>
      <w:proofErr w:type="gramEnd"/>
    </w:p>
    <w:p w:rsidR="003F5F5A" w:rsidRDefault="00C76E37">
      <w:pPr>
        <w:spacing w:line="600" w:lineRule="exact"/>
        <w:rPr>
          <w:rFonts w:ascii="仿宋_GB2312" w:eastAsia="仿宋_GB2312"/>
          <w:sz w:val="30"/>
          <w:szCs w:val="30"/>
        </w:rPr>
      </w:pPr>
      <w:r>
        <w:rPr>
          <w:rFonts w:ascii="仿宋_GB2312" w:eastAsia="仿宋_GB2312" w:hint="eastAsia"/>
          <w:sz w:val="30"/>
          <w:szCs w:val="30"/>
        </w:rPr>
        <w:t>一、主要职责</w:t>
      </w:r>
    </w:p>
    <w:p w:rsidR="003F5F5A" w:rsidRDefault="00C76E37">
      <w:pPr>
        <w:spacing w:line="600" w:lineRule="exact"/>
        <w:rPr>
          <w:rFonts w:ascii="仿宋_GB2312" w:eastAsia="仿宋_GB2312"/>
          <w:sz w:val="30"/>
          <w:szCs w:val="30"/>
        </w:rPr>
      </w:pPr>
      <w:r>
        <w:rPr>
          <w:rFonts w:ascii="仿宋_GB2312" w:eastAsia="仿宋_GB2312" w:hint="eastAsia"/>
          <w:sz w:val="30"/>
          <w:szCs w:val="30"/>
        </w:rPr>
        <w:t>二、机构设置情况</w:t>
      </w:r>
    </w:p>
    <w:p w:rsidR="003F5F5A" w:rsidRDefault="00C76E37">
      <w:pPr>
        <w:spacing w:line="600" w:lineRule="exact"/>
        <w:rPr>
          <w:rFonts w:ascii="仿宋_GB2312" w:eastAsia="仿宋_GB2312"/>
          <w:b/>
          <w:sz w:val="30"/>
          <w:szCs w:val="30"/>
        </w:rPr>
      </w:pPr>
      <w:r>
        <w:rPr>
          <w:rFonts w:ascii="仿宋_GB2312" w:eastAsia="仿宋_GB2312" w:hint="eastAsia"/>
          <w:b/>
          <w:sz w:val="30"/>
          <w:szCs w:val="30"/>
        </w:rPr>
        <w:t>第二部分</w:t>
      </w:r>
      <w:r>
        <w:rPr>
          <w:rFonts w:ascii="仿宋_GB2312" w:eastAsia="仿宋_GB2312" w:hint="eastAsia"/>
          <w:b/>
          <w:sz w:val="30"/>
          <w:szCs w:val="30"/>
        </w:rPr>
        <w:t xml:space="preserve">  2025</w:t>
      </w:r>
      <w:r>
        <w:rPr>
          <w:rFonts w:ascii="仿宋_GB2312" w:eastAsia="仿宋_GB2312" w:hint="eastAsia"/>
          <w:b/>
          <w:sz w:val="30"/>
          <w:szCs w:val="30"/>
        </w:rPr>
        <w:t>年部门预算情况说明</w:t>
      </w:r>
    </w:p>
    <w:p w:rsidR="003F5F5A" w:rsidRDefault="00C76E37">
      <w:pPr>
        <w:spacing w:line="600" w:lineRule="exact"/>
        <w:rPr>
          <w:rFonts w:ascii="仿宋_GB2312" w:eastAsia="仿宋_GB2312"/>
          <w:sz w:val="30"/>
          <w:szCs w:val="30"/>
        </w:rPr>
      </w:pPr>
      <w:r>
        <w:rPr>
          <w:rFonts w:ascii="仿宋_GB2312" w:eastAsia="仿宋_GB2312" w:hint="eastAsia"/>
          <w:sz w:val="30"/>
          <w:szCs w:val="30"/>
        </w:rPr>
        <w:t>一、关于收支总体情况表的说明</w:t>
      </w:r>
    </w:p>
    <w:p w:rsidR="003F5F5A" w:rsidRDefault="00C76E37">
      <w:pPr>
        <w:spacing w:line="600" w:lineRule="exact"/>
        <w:rPr>
          <w:rFonts w:ascii="仿宋_GB2312" w:eastAsia="仿宋_GB2312"/>
          <w:sz w:val="30"/>
          <w:szCs w:val="30"/>
        </w:rPr>
      </w:pPr>
      <w:r>
        <w:rPr>
          <w:rFonts w:ascii="仿宋_GB2312" w:eastAsia="仿宋_GB2312" w:hint="eastAsia"/>
          <w:sz w:val="30"/>
          <w:szCs w:val="30"/>
        </w:rPr>
        <w:t>二、关于收入总体情况表的说明</w:t>
      </w:r>
    </w:p>
    <w:p w:rsidR="003F5F5A" w:rsidRDefault="00C76E37">
      <w:pPr>
        <w:spacing w:line="600" w:lineRule="exact"/>
        <w:rPr>
          <w:rFonts w:ascii="仿宋_GB2312" w:eastAsia="仿宋_GB2312"/>
          <w:sz w:val="30"/>
          <w:szCs w:val="30"/>
        </w:rPr>
      </w:pPr>
      <w:r>
        <w:rPr>
          <w:rFonts w:ascii="仿宋_GB2312" w:eastAsia="仿宋_GB2312" w:hint="eastAsia"/>
          <w:sz w:val="30"/>
          <w:szCs w:val="30"/>
        </w:rPr>
        <w:t>三、关于支出总体情况表的说明</w:t>
      </w:r>
    </w:p>
    <w:p w:rsidR="003F5F5A" w:rsidRDefault="00C76E37">
      <w:pPr>
        <w:spacing w:line="600" w:lineRule="exact"/>
        <w:rPr>
          <w:rFonts w:ascii="仿宋_GB2312" w:eastAsia="仿宋_GB2312"/>
          <w:sz w:val="30"/>
          <w:szCs w:val="30"/>
        </w:rPr>
      </w:pPr>
      <w:r>
        <w:rPr>
          <w:rFonts w:ascii="仿宋_GB2312" w:eastAsia="仿宋_GB2312" w:hint="eastAsia"/>
          <w:sz w:val="30"/>
          <w:szCs w:val="30"/>
        </w:rPr>
        <w:t>四、关于财政拨款收支总体情况表的说明</w:t>
      </w:r>
    </w:p>
    <w:p w:rsidR="003F5F5A" w:rsidRDefault="00C76E37">
      <w:pPr>
        <w:spacing w:line="600" w:lineRule="exact"/>
        <w:rPr>
          <w:rFonts w:ascii="仿宋_GB2312" w:eastAsia="仿宋_GB2312"/>
          <w:sz w:val="30"/>
          <w:szCs w:val="30"/>
        </w:rPr>
      </w:pPr>
      <w:r>
        <w:rPr>
          <w:rFonts w:ascii="仿宋_GB2312" w:eastAsia="仿宋_GB2312" w:hint="eastAsia"/>
          <w:sz w:val="30"/>
          <w:szCs w:val="30"/>
        </w:rPr>
        <w:t>五、关于一般公共预算支出情况的说明</w:t>
      </w:r>
    </w:p>
    <w:p w:rsidR="003F5F5A" w:rsidRDefault="00C76E37">
      <w:pPr>
        <w:spacing w:line="600" w:lineRule="exact"/>
        <w:rPr>
          <w:rFonts w:ascii="仿宋_GB2312" w:eastAsia="仿宋_GB2312"/>
          <w:sz w:val="30"/>
          <w:szCs w:val="30"/>
        </w:rPr>
      </w:pPr>
      <w:r>
        <w:rPr>
          <w:rFonts w:ascii="仿宋_GB2312" w:eastAsia="仿宋_GB2312" w:hint="eastAsia"/>
          <w:sz w:val="30"/>
          <w:szCs w:val="30"/>
        </w:rPr>
        <w:t>六、关于一般公共预算基本支出情况表的说明</w:t>
      </w:r>
    </w:p>
    <w:p w:rsidR="003F5F5A" w:rsidRDefault="00C76E37">
      <w:pPr>
        <w:spacing w:line="600" w:lineRule="exact"/>
        <w:rPr>
          <w:rFonts w:ascii="仿宋_GB2312" w:eastAsia="仿宋_GB2312"/>
          <w:sz w:val="30"/>
          <w:szCs w:val="30"/>
        </w:rPr>
      </w:pPr>
      <w:r>
        <w:rPr>
          <w:rFonts w:ascii="仿宋_GB2312" w:eastAsia="仿宋_GB2312" w:hint="eastAsia"/>
          <w:sz w:val="30"/>
          <w:szCs w:val="30"/>
        </w:rPr>
        <w:t>七、关于一般公共预算“三公”经费支出情况表的说明</w:t>
      </w:r>
    </w:p>
    <w:p w:rsidR="003F5F5A" w:rsidRDefault="00C76E37">
      <w:pPr>
        <w:spacing w:line="600" w:lineRule="exact"/>
        <w:rPr>
          <w:rFonts w:ascii="仿宋_GB2312" w:eastAsia="仿宋_GB2312"/>
          <w:sz w:val="30"/>
          <w:szCs w:val="30"/>
        </w:rPr>
      </w:pPr>
      <w:r>
        <w:rPr>
          <w:rFonts w:ascii="仿宋_GB2312" w:eastAsia="仿宋_GB2312" w:hint="eastAsia"/>
          <w:sz w:val="30"/>
          <w:szCs w:val="30"/>
        </w:rPr>
        <w:t>八、关于政府性基金预算支出情况表的说明</w:t>
      </w:r>
    </w:p>
    <w:p w:rsidR="003F5F5A" w:rsidRDefault="00C76E37">
      <w:pPr>
        <w:spacing w:line="600" w:lineRule="exact"/>
        <w:rPr>
          <w:rFonts w:ascii="仿宋_GB2312" w:eastAsia="仿宋_GB2312"/>
          <w:sz w:val="30"/>
          <w:szCs w:val="30"/>
        </w:rPr>
      </w:pPr>
      <w:r>
        <w:rPr>
          <w:rFonts w:ascii="仿宋_GB2312" w:eastAsia="仿宋_GB2312" w:hint="eastAsia"/>
          <w:sz w:val="30"/>
          <w:szCs w:val="30"/>
        </w:rPr>
        <w:t>九、关于国有资本经营预算支出情况表的说明</w:t>
      </w:r>
    </w:p>
    <w:p w:rsidR="003F5F5A" w:rsidRDefault="00C76E37">
      <w:pPr>
        <w:spacing w:line="600" w:lineRule="exact"/>
        <w:rPr>
          <w:rFonts w:ascii="仿宋_GB2312" w:eastAsia="仿宋_GB2312"/>
          <w:sz w:val="30"/>
          <w:szCs w:val="30"/>
        </w:rPr>
      </w:pPr>
      <w:r>
        <w:rPr>
          <w:rFonts w:ascii="仿宋_GB2312" w:eastAsia="仿宋_GB2312" w:hint="eastAsia"/>
          <w:sz w:val="30"/>
          <w:szCs w:val="30"/>
        </w:rPr>
        <w:t>十、其他重要事项的情况说明</w:t>
      </w:r>
    </w:p>
    <w:p w:rsidR="003F5F5A" w:rsidRDefault="00C76E37">
      <w:pPr>
        <w:spacing w:line="600" w:lineRule="exact"/>
        <w:rPr>
          <w:rFonts w:ascii="仿宋_GB2312" w:eastAsia="仿宋_GB2312"/>
          <w:b/>
          <w:sz w:val="30"/>
          <w:szCs w:val="30"/>
        </w:rPr>
      </w:pPr>
      <w:r>
        <w:rPr>
          <w:rFonts w:ascii="仿宋_GB2312" w:eastAsia="仿宋_GB2312" w:hint="eastAsia"/>
          <w:b/>
          <w:sz w:val="30"/>
          <w:szCs w:val="30"/>
        </w:rPr>
        <w:t>第三部分</w:t>
      </w:r>
      <w:r>
        <w:rPr>
          <w:rFonts w:ascii="仿宋_GB2312" w:eastAsia="仿宋_GB2312" w:hint="eastAsia"/>
          <w:b/>
          <w:sz w:val="30"/>
          <w:szCs w:val="30"/>
        </w:rPr>
        <w:t xml:space="preserve">  </w:t>
      </w:r>
      <w:r>
        <w:rPr>
          <w:rFonts w:ascii="仿宋_GB2312" w:eastAsia="仿宋_GB2312" w:hint="eastAsia"/>
          <w:b/>
          <w:sz w:val="30"/>
          <w:szCs w:val="30"/>
        </w:rPr>
        <w:t>名词解释</w:t>
      </w:r>
    </w:p>
    <w:p w:rsidR="003F5F5A" w:rsidRDefault="00C76E37">
      <w:pPr>
        <w:spacing w:line="600" w:lineRule="exact"/>
        <w:rPr>
          <w:rFonts w:ascii="仿宋_GB2312" w:eastAsia="仿宋_GB2312"/>
          <w:b/>
          <w:sz w:val="30"/>
          <w:szCs w:val="30"/>
        </w:rPr>
      </w:pPr>
      <w:r>
        <w:rPr>
          <w:rFonts w:ascii="仿宋_GB2312" w:eastAsia="仿宋_GB2312" w:hint="eastAsia"/>
          <w:b/>
          <w:sz w:val="30"/>
          <w:szCs w:val="30"/>
        </w:rPr>
        <w:t>第四部分</w:t>
      </w:r>
      <w:r>
        <w:rPr>
          <w:rFonts w:ascii="仿宋_GB2312" w:eastAsia="仿宋_GB2312" w:hint="eastAsia"/>
          <w:b/>
          <w:sz w:val="30"/>
          <w:szCs w:val="30"/>
        </w:rPr>
        <w:t xml:space="preserve">  2025</w:t>
      </w:r>
      <w:r>
        <w:rPr>
          <w:rFonts w:ascii="仿宋_GB2312" w:eastAsia="仿宋_GB2312" w:hint="eastAsia"/>
          <w:b/>
          <w:sz w:val="30"/>
          <w:szCs w:val="30"/>
        </w:rPr>
        <w:t>年部门预算表</w:t>
      </w:r>
    </w:p>
    <w:p w:rsidR="003F5F5A" w:rsidRDefault="00C76E37">
      <w:pPr>
        <w:spacing w:line="600" w:lineRule="exact"/>
        <w:rPr>
          <w:rFonts w:ascii="仿宋_GB2312" w:eastAsia="仿宋_GB2312"/>
          <w:sz w:val="30"/>
          <w:szCs w:val="30"/>
        </w:rPr>
      </w:pPr>
      <w:r>
        <w:rPr>
          <w:rFonts w:ascii="仿宋_GB2312" w:eastAsia="仿宋_GB2312" w:hint="eastAsia"/>
          <w:sz w:val="30"/>
          <w:szCs w:val="30"/>
        </w:rPr>
        <w:t>一、部门收支总体情况表</w:t>
      </w:r>
    </w:p>
    <w:p w:rsidR="003F5F5A" w:rsidRDefault="00C76E37">
      <w:pPr>
        <w:spacing w:line="600" w:lineRule="exact"/>
        <w:rPr>
          <w:rFonts w:ascii="仿宋_GB2312" w:eastAsia="仿宋_GB2312"/>
          <w:sz w:val="30"/>
          <w:szCs w:val="30"/>
        </w:rPr>
      </w:pPr>
      <w:r>
        <w:rPr>
          <w:rFonts w:ascii="仿宋_GB2312" w:eastAsia="仿宋_GB2312" w:hint="eastAsia"/>
          <w:sz w:val="30"/>
          <w:szCs w:val="30"/>
        </w:rPr>
        <w:t>二、部门收入总体情况表</w:t>
      </w:r>
    </w:p>
    <w:p w:rsidR="003F5F5A" w:rsidRDefault="00C76E37">
      <w:pPr>
        <w:spacing w:line="600" w:lineRule="exact"/>
        <w:rPr>
          <w:rFonts w:ascii="仿宋_GB2312" w:eastAsia="仿宋_GB2312"/>
          <w:sz w:val="30"/>
          <w:szCs w:val="30"/>
        </w:rPr>
      </w:pPr>
      <w:r>
        <w:rPr>
          <w:rFonts w:ascii="仿宋_GB2312" w:eastAsia="仿宋_GB2312" w:hint="eastAsia"/>
          <w:sz w:val="30"/>
          <w:szCs w:val="30"/>
        </w:rPr>
        <w:t>三、部门支出总体情况表</w:t>
      </w:r>
    </w:p>
    <w:p w:rsidR="003F5F5A" w:rsidRDefault="00C76E37">
      <w:pPr>
        <w:spacing w:line="600" w:lineRule="exact"/>
        <w:rPr>
          <w:rFonts w:ascii="仿宋_GB2312" w:eastAsia="仿宋_GB2312"/>
          <w:sz w:val="30"/>
          <w:szCs w:val="30"/>
        </w:rPr>
      </w:pPr>
      <w:r>
        <w:rPr>
          <w:rFonts w:ascii="仿宋_GB2312" w:eastAsia="仿宋_GB2312" w:hint="eastAsia"/>
          <w:sz w:val="30"/>
          <w:szCs w:val="30"/>
        </w:rPr>
        <w:t>四、财政拨款收支总体情况表</w:t>
      </w:r>
    </w:p>
    <w:p w:rsidR="003F5F5A" w:rsidRDefault="00C76E37">
      <w:pPr>
        <w:spacing w:line="600" w:lineRule="exact"/>
        <w:rPr>
          <w:rFonts w:ascii="仿宋_GB2312" w:eastAsia="仿宋_GB2312"/>
          <w:sz w:val="30"/>
          <w:szCs w:val="30"/>
        </w:rPr>
      </w:pPr>
      <w:r>
        <w:rPr>
          <w:rFonts w:ascii="仿宋_GB2312" w:eastAsia="仿宋_GB2312" w:hint="eastAsia"/>
          <w:sz w:val="30"/>
          <w:szCs w:val="30"/>
        </w:rPr>
        <w:lastRenderedPageBreak/>
        <w:t>五、一般公共预算支出情况表</w:t>
      </w:r>
    </w:p>
    <w:p w:rsidR="003F5F5A" w:rsidRDefault="00C76E37">
      <w:pPr>
        <w:spacing w:line="600" w:lineRule="exact"/>
        <w:rPr>
          <w:rFonts w:ascii="仿宋_GB2312" w:eastAsia="仿宋_GB2312"/>
          <w:sz w:val="30"/>
          <w:szCs w:val="30"/>
        </w:rPr>
      </w:pPr>
      <w:r>
        <w:rPr>
          <w:rFonts w:ascii="仿宋_GB2312" w:eastAsia="仿宋_GB2312" w:hint="eastAsia"/>
          <w:sz w:val="30"/>
          <w:szCs w:val="30"/>
        </w:rPr>
        <w:t>六、一般公共预算基本支出情况表</w:t>
      </w:r>
    </w:p>
    <w:p w:rsidR="003F5F5A" w:rsidRDefault="00C76E37">
      <w:pPr>
        <w:spacing w:line="600" w:lineRule="exact"/>
        <w:rPr>
          <w:rFonts w:ascii="仿宋_GB2312" w:eastAsia="仿宋_GB2312"/>
          <w:sz w:val="30"/>
          <w:szCs w:val="30"/>
        </w:rPr>
      </w:pPr>
      <w:r>
        <w:rPr>
          <w:rFonts w:ascii="仿宋_GB2312" w:eastAsia="仿宋_GB2312" w:hint="eastAsia"/>
          <w:sz w:val="30"/>
          <w:szCs w:val="30"/>
        </w:rPr>
        <w:t>七、一般公共预算“三公”经费支出情况表</w:t>
      </w:r>
    </w:p>
    <w:p w:rsidR="003F5F5A" w:rsidRDefault="00C76E37">
      <w:pPr>
        <w:spacing w:line="600" w:lineRule="exact"/>
        <w:rPr>
          <w:rFonts w:ascii="仿宋_GB2312" w:eastAsia="仿宋_GB2312"/>
          <w:sz w:val="30"/>
          <w:szCs w:val="30"/>
        </w:rPr>
      </w:pPr>
      <w:r>
        <w:rPr>
          <w:rFonts w:ascii="仿宋_GB2312" w:eastAsia="仿宋_GB2312" w:hint="eastAsia"/>
          <w:sz w:val="30"/>
          <w:szCs w:val="30"/>
        </w:rPr>
        <w:t>八、政府性基金预算支出情况表</w:t>
      </w:r>
    </w:p>
    <w:p w:rsidR="003F5F5A" w:rsidRDefault="00C76E37">
      <w:pPr>
        <w:spacing w:line="600" w:lineRule="exact"/>
        <w:rPr>
          <w:rFonts w:ascii="仿宋_GB2312" w:eastAsia="仿宋_GB2312"/>
          <w:sz w:val="30"/>
          <w:szCs w:val="30"/>
        </w:rPr>
      </w:pPr>
      <w:r>
        <w:rPr>
          <w:rFonts w:ascii="仿宋_GB2312" w:eastAsia="仿宋_GB2312" w:hint="eastAsia"/>
          <w:sz w:val="30"/>
          <w:szCs w:val="30"/>
        </w:rPr>
        <w:t>九、国有资本经营预算支出情况表</w:t>
      </w:r>
    </w:p>
    <w:p w:rsidR="003F5F5A" w:rsidRDefault="00C76E37">
      <w:pPr>
        <w:spacing w:line="600" w:lineRule="exact"/>
        <w:rPr>
          <w:rFonts w:ascii="仿宋_GB2312" w:eastAsia="仿宋_GB2312"/>
          <w:sz w:val="30"/>
          <w:szCs w:val="30"/>
        </w:rPr>
      </w:pPr>
      <w:r>
        <w:rPr>
          <w:rFonts w:ascii="仿宋_GB2312" w:eastAsia="仿宋_GB2312" w:hint="eastAsia"/>
          <w:sz w:val="30"/>
          <w:szCs w:val="30"/>
        </w:rPr>
        <w:t>十、项目支出表</w:t>
      </w:r>
    </w:p>
    <w:p w:rsidR="003F5F5A" w:rsidRDefault="00C76E37">
      <w:pPr>
        <w:spacing w:line="600" w:lineRule="exact"/>
        <w:rPr>
          <w:rFonts w:ascii="仿宋_GB2312" w:eastAsia="仿宋_GB2312"/>
          <w:sz w:val="30"/>
          <w:szCs w:val="30"/>
        </w:rPr>
      </w:pPr>
      <w:r>
        <w:rPr>
          <w:rFonts w:ascii="仿宋_GB2312" w:eastAsia="仿宋_GB2312" w:hint="eastAsia"/>
          <w:sz w:val="30"/>
          <w:szCs w:val="30"/>
        </w:rPr>
        <w:t>十一、关于空表的说明</w:t>
      </w:r>
      <w:r>
        <w:rPr>
          <w:rFonts w:ascii="仿宋_GB2312" w:eastAsia="仿宋_GB2312" w:hint="eastAsia"/>
          <w:sz w:val="30"/>
          <w:szCs w:val="30"/>
        </w:rPr>
        <w:tab/>
      </w:r>
    </w:p>
    <w:p w:rsidR="003F5F5A" w:rsidRDefault="00C76E37">
      <w:pPr>
        <w:spacing w:line="600" w:lineRule="exact"/>
        <w:rPr>
          <w:rFonts w:ascii="仿宋_GB2312" w:eastAsia="仿宋_GB2312"/>
          <w:b/>
          <w:sz w:val="30"/>
          <w:szCs w:val="30"/>
        </w:rPr>
      </w:pPr>
      <w:r>
        <w:rPr>
          <w:rFonts w:ascii="仿宋_GB2312" w:eastAsia="仿宋_GB2312"/>
          <w:b/>
          <w:sz w:val="30"/>
          <w:szCs w:val="30"/>
        </w:rPr>
        <w:fldChar w:fldCharType="begin"/>
      </w:r>
      <w:r>
        <w:rPr>
          <w:rFonts w:ascii="仿宋_GB2312" w:eastAsia="仿宋_GB2312" w:hint="eastAsia"/>
          <w:b/>
          <w:sz w:val="30"/>
          <w:szCs w:val="30"/>
        </w:rPr>
        <w:instrText>TOC \o "1-3" \h \z \u</w:instrText>
      </w:r>
      <w:r>
        <w:rPr>
          <w:rFonts w:ascii="仿宋_GB2312" w:eastAsia="仿宋_GB2312"/>
          <w:b/>
          <w:sz w:val="30"/>
          <w:szCs w:val="30"/>
        </w:rPr>
        <w:fldChar w:fldCharType="separate"/>
      </w:r>
    </w:p>
    <w:p w:rsidR="003F5F5A" w:rsidRDefault="00C76E37">
      <w:pPr>
        <w:spacing w:line="600" w:lineRule="exact"/>
        <w:jc w:val="both"/>
        <w:rPr>
          <w:rFonts w:ascii="仿宋_GB2312" w:eastAsia="仿宋_GB2312"/>
          <w:sz w:val="30"/>
          <w:szCs w:val="30"/>
        </w:rPr>
      </w:pPr>
      <w:r>
        <w:rPr>
          <w:rFonts w:ascii="仿宋_GB2312" w:eastAsia="仿宋_GB2312"/>
          <w:sz w:val="30"/>
          <w:szCs w:val="30"/>
        </w:rPr>
        <w:fldChar w:fldCharType="end"/>
      </w:r>
    </w:p>
    <w:p w:rsidR="003F5F5A" w:rsidRDefault="003F5F5A">
      <w:pPr>
        <w:spacing w:line="600" w:lineRule="exact"/>
        <w:jc w:val="both"/>
        <w:rPr>
          <w:rFonts w:ascii="仿宋_GB2312" w:eastAsia="仿宋_GB2312"/>
          <w:sz w:val="30"/>
          <w:szCs w:val="30"/>
        </w:rPr>
      </w:pPr>
    </w:p>
    <w:p w:rsidR="003F5F5A" w:rsidRDefault="003F5F5A">
      <w:pPr>
        <w:spacing w:line="600" w:lineRule="exact"/>
        <w:jc w:val="both"/>
        <w:rPr>
          <w:rFonts w:ascii="仿宋_GB2312" w:eastAsia="仿宋_GB2312"/>
          <w:sz w:val="30"/>
          <w:szCs w:val="30"/>
        </w:rPr>
      </w:pPr>
    </w:p>
    <w:p w:rsidR="003F5F5A" w:rsidRDefault="003F5F5A">
      <w:pPr>
        <w:spacing w:line="600" w:lineRule="exact"/>
        <w:jc w:val="both"/>
        <w:rPr>
          <w:rFonts w:ascii="仿宋_GB2312" w:eastAsia="仿宋_GB2312"/>
          <w:sz w:val="30"/>
          <w:szCs w:val="30"/>
        </w:rPr>
      </w:pPr>
    </w:p>
    <w:p w:rsidR="003F5F5A" w:rsidRDefault="003F5F5A">
      <w:pPr>
        <w:spacing w:line="600" w:lineRule="exact"/>
        <w:jc w:val="both"/>
        <w:rPr>
          <w:rFonts w:ascii="仿宋_GB2312" w:eastAsia="仿宋_GB2312"/>
          <w:sz w:val="30"/>
          <w:szCs w:val="30"/>
        </w:rPr>
      </w:pPr>
    </w:p>
    <w:p w:rsidR="003F5F5A" w:rsidRDefault="003F5F5A">
      <w:pPr>
        <w:spacing w:line="600" w:lineRule="exact"/>
        <w:jc w:val="both"/>
        <w:rPr>
          <w:rFonts w:ascii="仿宋_GB2312" w:eastAsia="仿宋_GB2312"/>
          <w:sz w:val="30"/>
          <w:szCs w:val="30"/>
        </w:rPr>
      </w:pPr>
    </w:p>
    <w:p w:rsidR="003F5F5A" w:rsidRDefault="003F5F5A">
      <w:pPr>
        <w:spacing w:line="600" w:lineRule="exact"/>
        <w:jc w:val="both"/>
        <w:rPr>
          <w:rFonts w:ascii="仿宋_GB2312" w:eastAsia="仿宋_GB2312"/>
          <w:sz w:val="30"/>
          <w:szCs w:val="30"/>
        </w:rPr>
      </w:pPr>
    </w:p>
    <w:p w:rsidR="003F5F5A" w:rsidRDefault="003F5F5A">
      <w:pPr>
        <w:spacing w:line="600" w:lineRule="exact"/>
        <w:jc w:val="both"/>
        <w:rPr>
          <w:rFonts w:ascii="仿宋_GB2312" w:eastAsia="仿宋_GB2312"/>
          <w:sz w:val="30"/>
          <w:szCs w:val="30"/>
        </w:rPr>
      </w:pPr>
    </w:p>
    <w:p w:rsidR="003F5F5A" w:rsidRDefault="003F5F5A">
      <w:pPr>
        <w:spacing w:line="600" w:lineRule="exact"/>
        <w:jc w:val="both"/>
        <w:rPr>
          <w:rFonts w:ascii="仿宋_GB2312" w:eastAsia="仿宋_GB2312"/>
          <w:sz w:val="30"/>
          <w:szCs w:val="30"/>
        </w:rPr>
      </w:pPr>
    </w:p>
    <w:p w:rsidR="003F5F5A" w:rsidRDefault="003F5F5A">
      <w:pPr>
        <w:spacing w:line="600" w:lineRule="exact"/>
        <w:jc w:val="both"/>
        <w:rPr>
          <w:rFonts w:ascii="仿宋_GB2312" w:eastAsia="仿宋_GB2312"/>
          <w:sz w:val="30"/>
          <w:szCs w:val="30"/>
        </w:rPr>
      </w:pPr>
    </w:p>
    <w:p w:rsidR="003F5F5A" w:rsidRDefault="003F5F5A">
      <w:pPr>
        <w:spacing w:line="600" w:lineRule="exact"/>
        <w:jc w:val="both"/>
        <w:rPr>
          <w:rFonts w:eastAsia="黑体"/>
          <w:w w:val="95"/>
          <w:sz w:val="44"/>
          <w:szCs w:val="44"/>
        </w:rPr>
      </w:pPr>
    </w:p>
    <w:p w:rsidR="003F5F5A" w:rsidRDefault="003F5F5A">
      <w:pPr>
        <w:pStyle w:val="20"/>
        <w:tabs>
          <w:tab w:val="right" w:leader="dot" w:pos="8296"/>
        </w:tabs>
        <w:spacing w:line="600" w:lineRule="exact"/>
        <w:ind w:left="0"/>
        <w:rPr>
          <w:rFonts w:ascii="黑体" w:eastAsia="黑体"/>
          <w:sz w:val="30"/>
          <w:szCs w:val="30"/>
        </w:rPr>
        <w:sectPr w:rsidR="003F5F5A">
          <w:headerReference w:type="default" r:id="rId7"/>
          <w:footerReference w:type="even" r:id="rId8"/>
          <w:footerReference w:type="default" r:id="rId9"/>
          <w:pgSz w:w="11907" w:h="16840"/>
          <w:pgMar w:top="2098" w:right="1474" w:bottom="1304" w:left="1588" w:header="765" w:footer="765" w:gutter="0"/>
          <w:pgNumType w:fmt="numberInDash" w:start="1"/>
          <w:cols w:space="720"/>
          <w:docGrid w:linePitch="326"/>
        </w:sectPr>
      </w:pPr>
    </w:p>
    <w:p w:rsidR="003F5F5A" w:rsidRDefault="00C76E37">
      <w:pPr>
        <w:pStyle w:val="1"/>
        <w:spacing w:line="600" w:lineRule="exact"/>
        <w:jc w:val="center"/>
        <w:rPr>
          <w:rFonts w:ascii="黑体" w:eastAsia="黑体" w:hAnsi="黑体" w:cs="黑体"/>
          <w:b w:val="0"/>
        </w:rPr>
      </w:pPr>
      <w:bookmarkStart w:id="1" w:name="_Toc78784554"/>
      <w:r>
        <w:rPr>
          <w:rFonts w:ascii="黑体" w:eastAsia="黑体" w:hAnsi="黑体" w:cs="黑体" w:hint="eastAsia"/>
          <w:b w:val="0"/>
        </w:rPr>
        <w:lastRenderedPageBreak/>
        <w:t>第一部分</w:t>
      </w:r>
      <w:r>
        <w:rPr>
          <w:rFonts w:ascii="黑体" w:eastAsia="黑体" w:hAnsi="黑体" w:cs="黑体" w:hint="eastAsia"/>
          <w:b w:val="0"/>
        </w:rPr>
        <w:t xml:space="preserve">  </w:t>
      </w:r>
      <w:r>
        <w:rPr>
          <w:rFonts w:ascii="黑体" w:eastAsia="黑体" w:hAnsi="黑体" w:cs="黑体" w:hint="eastAsia"/>
          <w:b w:val="0"/>
        </w:rPr>
        <w:t>概</w:t>
      </w:r>
      <w:r>
        <w:rPr>
          <w:rFonts w:ascii="黑体" w:eastAsia="黑体" w:hAnsi="黑体" w:cs="黑体" w:hint="eastAsia"/>
          <w:b w:val="0"/>
        </w:rPr>
        <w:t xml:space="preserve"> </w:t>
      </w:r>
      <w:proofErr w:type="gramStart"/>
      <w:r>
        <w:rPr>
          <w:rFonts w:ascii="黑体" w:eastAsia="黑体" w:hAnsi="黑体" w:cs="黑体" w:hint="eastAsia"/>
          <w:b w:val="0"/>
        </w:rPr>
        <w:t>况</w:t>
      </w:r>
      <w:bookmarkEnd w:id="1"/>
      <w:proofErr w:type="gramEnd"/>
    </w:p>
    <w:p w:rsidR="003F5F5A" w:rsidRDefault="003F5F5A">
      <w:pPr>
        <w:spacing w:line="600" w:lineRule="exact"/>
      </w:pPr>
    </w:p>
    <w:p w:rsidR="003F5F5A" w:rsidRDefault="00C76E37">
      <w:pPr>
        <w:pStyle w:val="2"/>
        <w:spacing w:line="600" w:lineRule="exact"/>
        <w:ind w:firstLineChars="200" w:firstLine="602"/>
        <w:rPr>
          <w:rFonts w:ascii="黑体" w:eastAsia="黑体" w:hAnsi="黑体"/>
          <w:sz w:val="30"/>
          <w:szCs w:val="30"/>
        </w:rPr>
      </w:pPr>
      <w:bookmarkStart w:id="2" w:name="_Toc78784555"/>
      <w:r>
        <w:rPr>
          <w:rFonts w:ascii="黑体" w:eastAsia="黑体" w:hAnsi="黑体" w:hint="eastAsia"/>
          <w:sz w:val="30"/>
          <w:szCs w:val="30"/>
        </w:rPr>
        <w:t>一、主要职责</w:t>
      </w:r>
      <w:bookmarkEnd w:id="2"/>
    </w:p>
    <w:p w:rsidR="003F5F5A" w:rsidRDefault="00C76E37">
      <w:pPr>
        <w:autoSpaceDE w:val="0"/>
        <w:autoSpaceDN w:val="0"/>
        <w:spacing w:line="580" w:lineRule="exact"/>
        <w:ind w:firstLineChars="200" w:firstLine="600"/>
        <w:textAlignment w:val="auto"/>
        <w:rPr>
          <w:rFonts w:ascii="仿宋_GB2312" w:eastAsia="仿宋_GB2312"/>
          <w:sz w:val="30"/>
          <w:szCs w:val="30"/>
        </w:rPr>
      </w:pPr>
      <w:bookmarkStart w:id="3" w:name="_Toc78784556"/>
      <w:r>
        <w:rPr>
          <w:rFonts w:ascii="仿宋_GB2312" w:eastAsia="仿宋_GB2312" w:hint="eastAsia"/>
          <w:sz w:val="30"/>
          <w:szCs w:val="30"/>
        </w:rPr>
        <w:t>开展各项业务活动，直接为残疾人服务，按比例就业情况联网认证、扶持残疾人就业、组织开展残疾人职业技能培训、开展和促进残疾人扶贫救助、残疾人养老等工作。履行“代表、服务、管理”的职能，代表残疾人共同利益，维护残疾人合法权益，发展和管理残疾人事业。</w:t>
      </w:r>
    </w:p>
    <w:p w:rsidR="003F5F5A" w:rsidRDefault="00C76E37">
      <w:pPr>
        <w:pStyle w:val="2"/>
        <w:spacing w:line="600" w:lineRule="exact"/>
        <w:ind w:firstLineChars="200" w:firstLine="602"/>
        <w:rPr>
          <w:rFonts w:ascii="黑体" w:eastAsia="黑体" w:hAnsi="黑体"/>
          <w:sz w:val="30"/>
          <w:szCs w:val="30"/>
        </w:rPr>
      </w:pPr>
      <w:r>
        <w:rPr>
          <w:rFonts w:ascii="黑体" w:eastAsia="黑体" w:hAnsi="黑体" w:hint="eastAsia"/>
          <w:sz w:val="30"/>
          <w:szCs w:val="30"/>
        </w:rPr>
        <w:t>二、机构设置</w:t>
      </w:r>
      <w:bookmarkEnd w:id="3"/>
      <w:r>
        <w:rPr>
          <w:rFonts w:ascii="黑体" w:eastAsia="黑体" w:hAnsi="黑体" w:hint="eastAsia"/>
          <w:sz w:val="30"/>
          <w:szCs w:val="30"/>
        </w:rPr>
        <w:t>情况</w:t>
      </w:r>
    </w:p>
    <w:p w:rsidR="003F5F5A" w:rsidRDefault="00C76E37">
      <w:pPr>
        <w:autoSpaceDE w:val="0"/>
        <w:autoSpaceDN w:val="0"/>
        <w:spacing w:line="580" w:lineRule="exact"/>
        <w:ind w:firstLineChars="200" w:firstLine="600"/>
        <w:textAlignment w:val="auto"/>
        <w:rPr>
          <w:rFonts w:ascii="仿宋_GB2312" w:eastAsia="仿宋_GB2312"/>
          <w:sz w:val="30"/>
          <w:szCs w:val="30"/>
        </w:rPr>
      </w:pPr>
      <w:r>
        <w:rPr>
          <w:rFonts w:ascii="仿宋_GB2312" w:eastAsia="仿宋_GB2312" w:hint="eastAsia"/>
          <w:sz w:val="30"/>
          <w:szCs w:val="30"/>
        </w:rPr>
        <w:t>天津市河北区残疾人劳动服务所内设</w:t>
      </w:r>
      <w:r>
        <w:rPr>
          <w:rFonts w:ascii="仿宋_GB2312" w:eastAsia="仿宋_GB2312" w:hint="eastAsia"/>
          <w:sz w:val="30"/>
          <w:szCs w:val="30"/>
        </w:rPr>
        <w:t>1</w:t>
      </w:r>
      <w:r>
        <w:rPr>
          <w:rFonts w:ascii="仿宋_GB2312" w:eastAsia="仿宋_GB2312" w:hint="eastAsia"/>
          <w:sz w:val="30"/>
          <w:szCs w:val="30"/>
        </w:rPr>
        <w:t>个职能处室；下辖</w:t>
      </w:r>
      <w:r>
        <w:rPr>
          <w:rFonts w:ascii="仿宋_GB2312" w:eastAsia="仿宋_GB2312" w:hint="eastAsia"/>
          <w:sz w:val="30"/>
          <w:szCs w:val="30"/>
        </w:rPr>
        <w:t>1</w:t>
      </w:r>
      <w:r>
        <w:rPr>
          <w:rFonts w:ascii="仿宋_GB2312" w:eastAsia="仿宋_GB2312" w:hint="eastAsia"/>
          <w:sz w:val="30"/>
          <w:szCs w:val="30"/>
        </w:rPr>
        <w:t>个预算单位。</w:t>
      </w:r>
    </w:p>
    <w:p w:rsidR="003F5F5A" w:rsidRDefault="00C76E37">
      <w:pPr>
        <w:autoSpaceDE w:val="0"/>
        <w:autoSpaceDN w:val="0"/>
        <w:spacing w:line="580" w:lineRule="exact"/>
        <w:ind w:firstLineChars="200" w:firstLine="600"/>
        <w:textAlignment w:val="auto"/>
        <w:rPr>
          <w:rFonts w:ascii="仿宋_GB2312" w:eastAsia="仿宋_GB2312"/>
          <w:sz w:val="30"/>
          <w:szCs w:val="30"/>
        </w:rPr>
      </w:pPr>
      <w:r>
        <w:rPr>
          <w:rFonts w:ascii="仿宋_GB2312" w:eastAsia="仿宋_GB2312" w:hint="eastAsia"/>
          <w:sz w:val="30"/>
          <w:szCs w:val="30"/>
        </w:rPr>
        <w:t>纳入天津市河北区残疾人劳动服务所</w:t>
      </w:r>
      <w:r>
        <w:rPr>
          <w:rFonts w:ascii="仿宋_GB2312" w:eastAsia="仿宋_GB2312" w:hint="eastAsia"/>
          <w:sz w:val="30"/>
          <w:szCs w:val="30"/>
        </w:rPr>
        <w:t>2025</w:t>
      </w:r>
      <w:r>
        <w:rPr>
          <w:rFonts w:ascii="仿宋_GB2312" w:eastAsia="仿宋_GB2312" w:hint="eastAsia"/>
          <w:sz w:val="30"/>
          <w:szCs w:val="30"/>
        </w:rPr>
        <w:t>年部门预算编制范围的预算单位包括：</w:t>
      </w:r>
    </w:p>
    <w:p w:rsidR="003F5F5A" w:rsidRDefault="00C76E37">
      <w:pPr>
        <w:spacing w:line="600" w:lineRule="exact"/>
        <w:ind w:firstLine="600"/>
        <w:jc w:val="both"/>
        <w:rPr>
          <w:rFonts w:ascii="仿宋_GB2312" w:eastAsia="仿宋_GB2312"/>
          <w:sz w:val="30"/>
          <w:szCs w:val="30"/>
        </w:rPr>
        <w:sectPr w:rsidR="003F5F5A">
          <w:footerReference w:type="default" r:id="rId10"/>
          <w:pgSz w:w="11907" w:h="16840"/>
          <w:pgMar w:top="2098" w:right="1474" w:bottom="1304" w:left="1588" w:header="765" w:footer="765" w:gutter="0"/>
          <w:pgNumType w:fmt="numberInDash" w:start="1"/>
          <w:cols w:space="720"/>
          <w:docGrid w:linePitch="326"/>
        </w:sectPr>
      </w:pPr>
      <w:r>
        <w:rPr>
          <w:rFonts w:ascii="仿宋_GB2312" w:eastAsia="仿宋_GB2312" w:hint="eastAsia"/>
          <w:sz w:val="30"/>
          <w:szCs w:val="30"/>
        </w:rPr>
        <w:t>1.</w:t>
      </w:r>
      <w:r>
        <w:rPr>
          <w:rFonts w:ascii="仿宋_GB2312" w:eastAsia="仿宋_GB2312" w:hint="eastAsia"/>
          <w:sz w:val="30"/>
          <w:szCs w:val="30"/>
        </w:rPr>
        <w:t>天津市河北区残疾人劳动服务所</w:t>
      </w:r>
      <w:r>
        <w:rPr>
          <w:rFonts w:ascii="仿宋_GB2312" w:eastAsia="仿宋_GB2312" w:hint="eastAsia"/>
          <w:sz w:val="30"/>
          <w:szCs w:val="30"/>
        </w:rPr>
        <w:br/>
      </w:r>
      <w:r>
        <w:rPr>
          <w:rFonts w:ascii="仿宋_GB2312" w:eastAsia="仿宋_GB2312" w:hint="eastAsia"/>
          <w:sz w:val="30"/>
          <w:szCs w:val="30"/>
        </w:rPr>
        <w:t xml:space="preserve">　　</w:t>
      </w:r>
    </w:p>
    <w:p w:rsidR="003F5F5A" w:rsidRDefault="00C76E37">
      <w:pPr>
        <w:pStyle w:val="1"/>
        <w:spacing w:line="600" w:lineRule="exact"/>
        <w:jc w:val="center"/>
        <w:rPr>
          <w:rFonts w:ascii="黑体" w:eastAsia="黑体"/>
          <w:sz w:val="30"/>
          <w:szCs w:val="30"/>
        </w:rPr>
      </w:pPr>
      <w:bookmarkStart w:id="4" w:name="_Toc78784570"/>
      <w:r>
        <w:rPr>
          <w:rFonts w:ascii="黑体" w:eastAsia="黑体" w:hAnsi="黑体" w:cs="黑体" w:hint="eastAsia"/>
        </w:rPr>
        <w:lastRenderedPageBreak/>
        <w:t>第二部分</w:t>
      </w:r>
      <w:r>
        <w:rPr>
          <w:rFonts w:ascii="黑体" w:eastAsia="黑体" w:hAnsi="黑体" w:cs="黑体" w:hint="eastAsia"/>
        </w:rPr>
        <w:t xml:space="preserve">  2025</w:t>
      </w:r>
      <w:r>
        <w:rPr>
          <w:rFonts w:ascii="黑体" w:eastAsia="黑体" w:hAnsi="黑体" w:cs="黑体" w:hint="eastAsia"/>
        </w:rPr>
        <w:t>年部门预算情况说明</w:t>
      </w:r>
      <w:bookmarkEnd w:id="4"/>
    </w:p>
    <w:p w:rsidR="003F5F5A" w:rsidRDefault="00C76E37">
      <w:pPr>
        <w:pStyle w:val="2"/>
        <w:spacing w:line="600" w:lineRule="exact"/>
        <w:ind w:firstLineChars="200" w:firstLine="600"/>
        <w:rPr>
          <w:rFonts w:ascii="黑体" w:eastAsia="黑体" w:hAnsi="黑体"/>
          <w:b w:val="0"/>
          <w:sz w:val="30"/>
          <w:szCs w:val="30"/>
        </w:rPr>
      </w:pPr>
      <w:bookmarkStart w:id="5" w:name="_Toc78784571"/>
      <w:r>
        <w:rPr>
          <w:rFonts w:ascii="黑体" w:eastAsia="黑体" w:hAnsi="黑体" w:hint="eastAsia"/>
          <w:b w:val="0"/>
          <w:sz w:val="30"/>
          <w:szCs w:val="30"/>
        </w:rPr>
        <w:t>一、关于收支总体情况</w:t>
      </w:r>
      <w:bookmarkEnd w:id="5"/>
      <w:r>
        <w:rPr>
          <w:rFonts w:ascii="黑体" w:eastAsia="黑体" w:hAnsi="黑体" w:hint="eastAsia"/>
          <w:b w:val="0"/>
          <w:sz w:val="30"/>
          <w:szCs w:val="30"/>
        </w:rPr>
        <w:t>表的说明</w:t>
      </w:r>
    </w:p>
    <w:p w:rsidR="003F5F5A" w:rsidRDefault="00C76E37">
      <w:pPr>
        <w:spacing w:line="600" w:lineRule="exact"/>
        <w:ind w:firstLineChars="200" w:firstLine="600"/>
        <w:rPr>
          <w:rFonts w:eastAsia="仿宋_GB2312"/>
          <w:sz w:val="30"/>
          <w:szCs w:val="30"/>
        </w:rPr>
      </w:pPr>
      <w:r>
        <w:rPr>
          <w:rFonts w:ascii="仿宋_GB2312" w:eastAsia="仿宋_GB2312" w:hint="eastAsia"/>
          <w:sz w:val="30"/>
          <w:szCs w:val="30"/>
        </w:rPr>
        <w:t>按照综合预算的原则，天津市河北区残疾人劳动服务所所有收入和支出均纳入部门预算管理。收入包括：一般公共预算拨款收入</w:t>
      </w:r>
      <w:r>
        <w:rPr>
          <w:rFonts w:ascii="仿宋_GB2312" w:eastAsia="仿宋_GB2312" w:hint="eastAsia"/>
          <w:sz w:val="30"/>
          <w:szCs w:val="30"/>
        </w:rPr>
        <w:t>24,388,647.00</w:t>
      </w:r>
      <w:r>
        <w:rPr>
          <w:rFonts w:ascii="仿宋_GB2312" w:eastAsia="仿宋_GB2312" w:hint="eastAsia"/>
          <w:sz w:val="30"/>
          <w:szCs w:val="30"/>
        </w:rPr>
        <w:t>元、政府性基金预算拨款收入</w:t>
      </w:r>
      <w:r>
        <w:rPr>
          <w:rFonts w:ascii="仿宋_GB2312" w:eastAsia="仿宋_GB2312" w:hint="eastAsia"/>
          <w:sz w:val="30"/>
          <w:szCs w:val="30"/>
        </w:rPr>
        <w:t>363,000.00</w:t>
      </w:r>
      <w:r>
        <w:rPr>
          <w:rFonts w:ascii="仿宋_GB2312" w:eastAsia="仿宋_GB2312" w:hint="eastAsia"/>
          <w:sz w:val="30"/>
          <w:szCs w:val="30"/>
        </w:rPr>
        <w:t>元、国有资本经营预算拨款收入</w:t>
      </w:r>
      <w:r>
        <w:rPr>
          <w:rFonts w:ascii="仿宋_GB2312" w:eastAsia="仿宋_GB2312" w:hint="eastAsia"/>
          <w:sz w:val="30"/>
          <w:szCs w:val="30"/>
        </w:rPr>
        <w:t>0.00</w:t>
      </w:r>
      <w:r>
        <w:rPr>
          <w:rFonts w:ascii="仿宋_GB2312" w:eastAsia="仿宋_GB2312" w:hint="eastAsia"/>
          <w:sz w:val="30"/>
          <w:szCs w:val="30"/>
        </w:rPr>
        <w:t>元、财政专户管理资金收入</w:t>
      </w:r>
      <w:r>
        <w:rPr>
          <w:rFonts w:ascii="仿宋_GB2312" w:eastAsia="仿宋_GB2312" w:hint="eastAsia"/>
          <w:sz w:val="30"/>
          <w:szCs w:val="30"/>
        </w:rPr>
        <w:t>0.00</w:t>
      </w:r>
      <w:r>
        <w:rPr>
          <w:rFonts w:ascii="仿宋_GB2312" w:eastAsia="仿宋_GB2312" w:hint="eastAsia"/>
          <w:sz w:val="30"/>
          <w:szCs w:val="30"/>
        </w:rPr>
        <w:t>元、事业收入</w:t>
      </w:r>
      <w:r>
        <w:rPr>
          <w:rFonts w:ascii="仿宋_GB2312" w:eastAsia="仿宋_GB2312" w:hint="eastAsia"/>
          <w:sz w:val="30"/>
          <w:szCs w:val="30"/>
        </w:rPr>
        <w:t>0.00</w:t>
      </w:r>
      <w:r>
        <w:rPr>
          <w:rFonts w:ascii="仿宋_GB2312" w:eastAsia="仿宋_GB2312" w:hint="eastAsia"/>
          <w:sz w:val="30"/>
          <w:szCs w:val="30"/>
        </w:rPr>
        <w:t>元、事业单位经营收入</w:t>
      </w:r>
      <w:r>
        <w:rPr>
          <w:rFonts w:ascii="仿宋_GB2312" w:eastAsia="仿宋_GB2312" w:hint="eastAsia"/>
          <w:sz w:val="30"/>
          <w:szCs w:val="30"/>
        </w:rPr>
        <w:t>0.00</w:t>
      </w:r>
      <w:r>
        <w:rPr>
          <w:rFonts w:ascii="仿宋_GB2312" w:eastAsia="仿宋_GB2312" w:hint="eastAsia"/>
          <w:sz w:val="30"/>
          <w:szCs w:val="30"/>
        </w:rPr>
        <w:t>元、上级补助收入</w:t>
      </w:r>
      <w:r>
        <w:rPr>
          <w:rFonts w:ascii="仿宋_GB2312" w:eastAsia="仿宋_GB2312" w:hint="eastAsia"/>
          <w:sz w:val="30"/>
          <w:szCs w:val="30"/>
        </w:rPr>
        <w:t>0.00</w:t>
      </w:r>
      <w:r>
        <w:rPr>
          <w:rFonts w:ascii="仿宋_GB2312" w:eastAsia="仿宋_GB2312" w:hint="eastAsia"/>
          <w:sz w:val="30"/>
          <w:szCs w:val="30"/>
        </w:rPr>
        <w:t>元、附属单位上缴收入</w:t>
      </w:r>
      <w:r>
        <w:rPr>
          <w:rFonts w:ascii="仿宋_GB2312" w:eastAsia="仿宋_GB2312" w:hint="eastAsia"/>
          <w:sz w:val="30"/>
          <w:szCs w:val="30"/>
        </w:rPr>
        <w:t>0.00</w:t>
      </w:r>
      <w:r>
        <w:rPr>
          <w:rFonts w:ascii="仿宋_GB2312" w:eastAsia="仿宋_GB2312" w:hint="eastAsia"/>
          <w:sz w:val="30"/>
          <w:szCs w:val="30"/>
        </w:rPr>
        <w:t>元、其他收入</w:t>
      </w:r>
      <w:r>
        <w:rPr>
          <w:rFonts w:ascii="仿宋_GB2312" w:eastAsia="仿宋_GB2312" w:hint="eastAsia"/>
          <w:sz w:val="30"/>
          <w:szCs w:val="30"/>
        </w:rPr>
        <w:t>0.00</w:t>
      </w:r>
      <w:r>
        <w:rPr>
          <w:rFonts w:ascii="仿宋_GB2312" w:eastAsia="仿宋_GB2312" w:hint="eastAsia"/>
          <w:sz w:val="30"/>
          <w:szCs w:val="30"/>
        </w:rPr>
        <w:t>元、上年结转结余</w:t>
      </w:r>
      <w:r>
        <w:rPr>
          <w:rFonts w:ascii="仿宋_GB2312" w:eastAsia="仿宋_GB2312" w:hint="eastAsia"/>
          <w:sz w:val="30"/>
          <w:szCs w:val="30"/>
        </w:rPr>
        <w:t>2,870,442.48</w:t>
      </w:r>
      <w:r>
        <w:rPr>
          <w:rFonts w:ascii="仿宋_GB2312" w:eastAsia="仿宋_GB2312" w:hint="eastAsia"/>
          <w:sz w:val="30"/>
          <w:szCs w:val="30"/>
        </w:rPr>
        <w:t>元；支出包括：社会保障和就业支出</w:t>
      </w:r>
      <w:r>
        <w:rPr>
          <w:rFonts w:ascii="仿宋_GB2312" w:eastAsia="仿宋_GB2312" w:hint="eastAsia"/>
          <w:sz w:val="30"/>
          <w:szCs w:val="30"/>
        </w:rPr>
        <w:t>27,065,510.48</w:t>
      </w:r>
      <w:r>
        <w:rPr>
          <w:rFonts w:ascii="仿宋_GB2312" w:eastAsia="仿宋_GB2312" w:hint="eastAsia"/>
          <w:sz w:val="30"/>
          <w:szCs w:val="30"/>
        </w:rPr>
        <w:t>元、卫生健康支出</w:t>
      </w:r>
      <w:r>
        <w:rPr>
          <w:rFonts w:ascii="仿宋_GB2312" w:eastAsia="仿宋_GB2312" w:hint="eastAsia"/>
          <w:sz w:val="30"/>
          <w:szCs w:val="30"/>
        </w:rPr>
        <w:t>148,694.00</w:t>
      </w:r>
      <w:r>
        <w:rPr>
          <w:rFonts w:ascii="仿宋_GB2312" w:eastAsia="仿宋_GB2312" w:hint="eastAsia"/>
          <w:sz w:val="30"/>
          <w:szCs w:val="30"/>
        </w:rPr>
        <w:t>元、其他支出</w:t>
      </w:r>
      <w:r>
        <w:rPr>
          <w:rFonts w:ascii="仿宋_GB2312" w:eastAsia="仿宋_GB2312" w:hint="eastAsia"/>
          <w:sz w:val="30"/>
          <w:szCs w:val="30"/>
        </w:rPr>
        <w:t>407,885.00</w:t>
      </w:r>
      <w:r>
        <w:rPr>
          <w:rFonts w:ascii="仿宋_GB2312" w:eastAsia="仿宋_GB2312" w:hint="eastAsia"/>
          <w:sz w:val="30"/>
          <w:szCs w:val="30"/>
        </w:rPr>
        <w:t>元。天津市河北区残疾人劳动服务所</w:t>
      </w:r>
      <w:r>
        <w:rPr>
          <w:rFonts w:ascii="仿宋_GB2312" w:eastAsia="仿宋_GB2312" w:hint="eastAsia"/>
          <w:sz w:val="30"/>
          <w:szCs w:val="30"/>
        </w:rPr>
        <w:t>2025</w:t>
      </w:r>
      <w:r>
        <w:rPr>
          <w:rFonts w:ascii="仿宋_GB2312" w:eastAsia="仿宋_GB2312" w:hint="eastAsia"/>
          <w:sz w:val="30"/>
          <w:szCs w:val="30"/>
        </w:rPr>
        <w:t>年收支总预算</w:t>
      </w:r>
      <w:r>
        <w:rPr>
          <w:rFonts w:ascii="仿宋_GB2312" w:eastAsia="仿宋_GB2312" w:hint="eastAsia"/>
          <w:sz w:val="30"/>
          <w:szCs w:val="30"/>
        </w:rPr>
        <w:t>27,622,089.48</w:t>
      </w:r>
      <w:r>
        <w:rPr>
          <w:rFonts w:ascii="仿宋_GB2312" w:eastAsia="仿宋_GB2312" w:hint="eastAsia"/>
          <w:sz w:val="30"/>
          <w:szCs w:val="30"/>
        </w:rPr>
        <w:t>元。</w:t>
      </w:r>
    </w:p>
    <w:p w:rsidR="003F5F5A" w:rsidRDefault="00C76E37">
      <w:pPr>
        <w:pStyle w:val="2"/>
        <w:spacing w:line="600" w:lineRule="exact"/>
        <w:ind w:firstLineChars="200" w:firstLine="600"/>
        <w:rPr>
          <w:rFonts w:ascii="黑体" w:eastAsia="黑体" w:hAnsi="黑体" w:cs="仿宋_GB2312"/>
          <w:b w:val="0"/>
          <w:sz w:val="30"/>
          <w:szCs w:val="30"/>
        </w:rPr>
      </w:pPr>
      <w:bookmarkStart w:id="6" w:name="_Toc78784572"/>
      <w:r>
        <w:rPr>
          <w:rFonts w:ascii="黑体" w:eastAsia="黑体" w:hAnsi="黑体" w:cs="仿宋_GB2312" w:hint="eastAsia"/>
          <w:b w:val="0"/>
          <w:sz w:val="30"/>
          <w:szCs w:val="30"/>
        </w:rPr>
        <w:t>二、关于收入总体情况</w:t>
      </w:r>
      <w:bookmarkEnd w:id="6"/>
      <w:r>
        <w:rPr>
          <w:rFonts w:ascii="黑体" w:eastAsia="黑体" w:hAnsi="黑体" w:cs="仿宋_GB2312" w:hint="eastAsia"/>
          <w:b w:val="0"/>
          <w:sz w:val="30"/>
          <w:szCs w:val="30"/>
        </w:rPr>
        <w:t>表的说明</w:t>
      </w:r>
    </w:p>
    <w:p w:rsidR="003F5F5A" w:rsidRDefault="00C76E37">
      <w:pPr>
        <w:spacing w:line="600" w:lineRule="exact"/>
        <w:ind w:firstLineChars="200" w:firstLine="600"/>
        <w:rPr>
          <w:rFonts w:eastAsia="仿宋_GB2312"/>
          <w:sz w:val="30"/>
          <w:szCs w:val="30"/>
        </w:rPr>
      </w:pPr>
      <w:r>
        <w:rPr>
          <w:rFonts w:ascii="仿宋_GB2312" w:eastAsia="仿宋_GB2312" w:hint="eastAsia"/>
          <w:sz w:val="30"/>
          <w:szCs w:val="30"/>
        </w:rPr>
        <w:t>天津市河北区残疾人劳动服务所</w:t>
      </w:r>
      <w:r>
        <w:rPr>
          <w:rFonts w:ascii="仿宋_GB2312" w:eastAsia="仿宋_GB2312" w:hint="eastAsia"/>
          <w:sz w:val="30"/>
          <w:szCs w:val="30"/>
        </w:rPr>
        <w:t>2025</w:t>
      </w:r>
      <w:r>
        <w:rPr>
          <w:rFonts w:ascii="仿宋_GB2312" w:eastAsia="仿宋_GB2312" w:hint="eastAsia"/>
          <w:sz w:val="30"/>
          <w:szCs w:val="30"/>
        </w:rPr>
        <w:t>年部门预算收入</w:t>
      </w:r>
      <w:r>
        <w:rPr>
          <w:rFonts w:ascii="仿宋_GB2312" w:eastAsia="仿宋_GB2312" w:hint="eastAsia"/>
          <w:sz w:val="30"/>
          <w:szCs w:val="30"/>
        </w:rPr>
        <w:t>27,622,089.48</w:t>
      </w:r>
      <w:r>
        <w:rPr>
          <w:rFonts w:ascii="仿宋_GB2312" w:eastAsia="仿宋_GB2312" w:hint="eastAsia"/>
          <w:sz w:val="30"/>
          <w:szCs w:val="30"/>
        </w:rPr>
        <w:t>元，与</w:t>
      </w:r>
      <w:r>
        <w:rPr>
          <w:rFonts w:ascii="仿宋_GB2312" w:eastAsia="仿宋_GB2312" w:hint="eastAsia"/>
          <w:sz w:val="30"/>
          <w:szCs w:val="30"/>
        </w:rPr>
        <w:t>2024</w:t>
      </w:r>
      <w:r>
        <w:rPr>
          <w:rFonts w:ascii="仿宋_GB2312" w:eastAsia="仿宋_GB2312" w:hint="eastAsia"/>
          <w:sz w:val="30"/>
          <w:szCs w:val="30"/>
        </w:rPr>
        <w:t>年预算相比增加</w:t>
      </w:r>
      <w:r>
        <w:rPr>
          <w:rFonts w:ascii="仿宋_GB2312" w:eastAsia="仿宋_GB2312" w:hint="eastAsia"/>
          <w:sz w:val="30"/>
          <w:szCs w:val="30"/>
        </w:rPr>
        <w:t>1,519,402.14</w:t>
      </w:r>
      <w:r>
        <w:rPr>
          <w:rFonts w:ascii="仿宋_GB2312" w:eastAsia="仿宋_GB2312" w:hint="eastAsia"/>
          <w:sz w:val="30"/>
          <w:szCs w:val="30"/>
        </w:rPr>
        <w:t>元，主要原因是残疾人救助增加，项目经费增加。其中：上年结转结余</w:t>
      </w:r>
      <w:r>
        <w:rPr>
          <w:rFonts w:ascii="仿宋_GB2312" w:eastAsia="仿宋_GB2312" w:hint="eastAsia"/>
          <w:sz w:val="30"/>
          <w:szCs w:val="30"/>
        </w:rPr>
        <w:t>2,870,442.48</w:t>
      </w:r>
      <w:r>
        <w:rPr>
          <w:rFonts w:ascii="仿宋_GB2312" w:eastAsia="仿宋_GB2312" w:hint="eastAsia"/>
          <w:sz w:val="30"/>
          <w:szCs w:val="30"/>
        </w:rPr>
        <w:t>元，占</w:t>
      </w:r>
      <w:r>
        <w:rPr>
          <w:rFonts w:ascii="仿宋_GB2312" w:eastAsia="仿宋_GB2312" w:hint="eastAsia"/>
          <w:sz w:val="30"/>
          <w:szCs w:val="30"/>
        </w:rPr>
        <w:t>10.39%</w:t>
      </w:r>
      <w:r>
        <w:rPr>
          <w:rFonts w:ascii="仿宋_GB2312" w:eastAsia="仿宋_GB2312" w:hint="eastAsia"/>
          <w:sz w:val="30"/>
          <w:szCs w:val="30"/>
        </w:rPr>
        <w:t>；一般公共预算</w:t>
      </w:r>
      <w:r>
        <w:rPr>
          <w:rFonts w:ascii="仿宋_GB2312" w:eastAsia="仿宋_GB2312" w:hint="eastAsia"/>
          <w:sz w:val="30"/>
          <w:szCs w:val="30"/>
        </w:rPr>
        <w:t>24,388,647.00</w:t>
      </w:r>
      <w:r>
        <w:rPr>
          <w:rFonts w:ascii="仿宋_GB2312" w:eastAsia="仿宋_GB2312" w:hint="eastAsia"/>
          <w:sz w:val="30"/>
          <w:szCs w:val="30"/>
        </w:rPr>
        <w:t>元，占</w:t>
      </w:r>
      <w:r>
        <w:rPr>
          <w:rFonts w:ascii="仿宋_GB2312" w:eastAsia="仿宋_GB2312" w:hint="eastAsia"/>
          <w:sz w:val="30"/>
          <w:szCs w:val="30"/>
        </w:rPr>
        <w:t>88.29%</w:t>
      </w:r>
      <w:r>
        <w:rPr>
          <w:rFonts w:ascii="仿宋_GB2312" w:eastAsia="仿宋_GB2312" w:hint="eastAsia"/>
          <w:sz w:val="30"/>
          <w:szCs w:val="30"/>
        </w:rPr>
        <w:t>；政府性基金预算</w:t>
      </w:r>
      <w:r>
        <w:rPr>
          <w:rFonts w:ascii="仿宋_GB2312" w:eastAsia="仿宋_GB2312" w:hint="eastAsia"/>
          <w:sz w:val="30"/>
          <w:szCs w:val="30"/>
        </w:rPr>
        <w:t>363,000.00</w:t>
      </w:r>
      <w:r>
        <w:rPr>
          <w:rFonts w:ascii="仿宋_GB2312" w:eastAsia="仿宋_GB2312" w:hint="eastAsia"/>
          <w:sz w:val="30"/>
          <w:szCs w:val="30"/>
        </w:rPr>
        <w:t>元，占</w:t>
      </w:r>
      <w:r>
        <w:rPr>
          <w:rFonts w:ascii="仿宋_GB2312" w:eastAsia="仿宋_GB2312" w:hint="eastAsia"/>
          <w:sz w:val="30"/>
          <w:szCs w:val="30"/>
        </w:rPr>
        <w:t>1.31%</w:t>
      </w:r>
      <w:r>
        <w:rPr>
          <w:rFonts w:ascii="仿宋_GB2312" w:eastAsia="仿宋_GB2312" w:hint="eastAsia"/>
          <w:sz w:val="30"/>
          <w:szCs w:val="30"/>
        </w:rPr>
        <w:t>；国有资本经营预算</w:t>
      </w:r>
      <w:r>
        <w:rPr>
          <w:rFonts w:ascii="仿宋_GB2312" w:eastAsia="仿宋_GB2312" w:hint="eastAsia"/>
          <w:sz w:val="30"/>
          <w:szCs w:val="30"/>
        </w:rPr>
        <w:t>0.00</w:t>
      </w:r>
      <w:r>
        <w:rPr>
          <w:rFonts w:ascii="仿宋_GB2312" w:eastAsia="仿宋_GB2312" w:hint="eastAsia"/>
          <w:sz w:val="30"/>
          <w:szCs w:val="30"/>
        </w:rPr>
        <w:t>元，占</w:t>
      </w:r>
      <w:r>
        <w:rPr>
          <w:rFonts w:ascii="仿宋_GB2312" w:eastAsia="仿宋_GB2312" w:hint="eastAsia"/>
          <w:sz w:val="30"/>
          <w:szCs w:val="30"/>
        </w:rPr>
        <w:t>0.00%</w:t>
      </w:r>
      <w:r>
        <w:rPr>
          <w:rFonts w:ascii="仿宋_GB2312" w:eastAsia="仿宋_GB2312" w:hint="eastAsia"/>
          <w:sz w:val="30"/>
          <w:szCs w:val="30"/>
        </w:rPr>
        <w:t>；财政专户管理资金</w:t>
      </w:r>
      <w:r>
        <w:rPr>
          <w:rFonts w:ascii="仿宋_GB2312" w:eastAsia="仿宋_GB2312" w:hint="eastAsia"/>
          <w:sz w:val="30"/>
          <w:szCs w:val="30"/>
        </w:rPr>
        <w:t>0.00</w:t>
      </w:r>
      <w:r>
        <w:rPr>
          <w:rFonts w:ascii="仿宋_GB2312" w:eastAsia="仿宋_GB2312" w:hint="eastAsia"/>
          <w:sz w:val="30"/>
          <w:szCs w:val="30"/>
        </w:rPr>
        <w:t>元，占</w:t>
      </w:r>
      <w:r>
        <w:rPr>
          <w:rFonts w:ascii="仿宋_GB2312" w:eastAsia="仿宋_GB2312" w:hint="eastAsia"/>
          <w:sz w:val="30"/>
          <w:szCs w:val="30"/>
        </w:rPr>
        <w:t>0.00%</w:t>
      </w:r>
      <w:r>
        <w:rPr>
          <w:rFonts w:ascii="仿宋_GB2312" w:eastAsia="仿宋_GB2312" w:hint="eastAsia"/>
          <w:sz w:val="30"/>
          <w:szCs w:val="30"/>
        </w:rPr>
        <w:t>；事业收入</w:t>
      </w:r>
      <w:r>
        <w:rPr>
          <w:rFonts w:ascii="仿宋_GB2312" w:eastAsia="仿宋_GB2312" w:hint="eastAsia"/>
          <w:sz w:val="30"/>
          <w:szCs w:val="30"/>
        </w:rPr>
        <w:t>0.00</w:t>
      </w:r>
      <w:r>
        <w:rPr>
          <w:rFonts w:ascii="仿宋_GB2312" w:eastAsia="仿宋_GB2312" w:hint="eastAsia"/>
          <w:sz w:val="30"/>
          <w:szCs w:val="30"/>
        </w:rPr>
        <w:t>元，占</w:t>
      </w:r>
      <w:r>
        <w:rPr>
          <w:rFonts w:ascii="仿宋_GB2312" w:eastAsia="仿宋_GB2312" w:hint="eastAsia"/>
          <w:sz w:val="30"/>
          <w:szCs w:val="30"/>
        </w:rPr>
        <w:t>0.00%</w:t>
      </w:r>
      <w:r>
        <w:rPr>
          <w:rFonts w:ascii="仿宋_GB2312" w:eastAsia="仿宋_GB2312" w:hint="eastAsia"/>
          <w:sz w:val="30"/>
          <w:szCs w:val="30"/>
        </w:rPr>
        <w:t>；事业单位经营收入</w:t>
      </w:r>
      <w:r>
        <w:rPr>
          <w:rFonts w:ascii="仿宋_GB2312" w:eastAsia="仿宋_GB2312" w:hint="eastAsia"/>
          <w:sz w:val="30"/>
          <w:szCs w:val="30"/>
        </w:rPr>
        <w:t>0.00</w:t>
      </w:r>
      <w:r>
        <w:rPr>
          <w:rFonts w:ascii="仿宋_GB2312" w:eastAsia="仿宋_GB2312" w:hint="eastAsia"/>
          <w:sz w:val="30"/>
          <w:szCs w:val="30"/>
        </w:rPr>
        <w:t>元，占</w:t>
      </w:r>
      <w:r>
        <w:rPr>
          <w:rFonts w:ascii="仿宋_GB2312" w:eastAsia="仿宋_GB2312" w:hint="eastAsia"/>
          <w:sz w:val="30"/>
          <w:szCs w:val="30"/>
        </w:rPr>
        <w:t>0.00%</w:t>
      </w:r>
      <w:r>
        <w:rPr>
          <w:rFonts w:ascii="仿宋_GB2312" w:eastAsia="仿宋_GB2312" w:hint="eastAsia"/>
          <w:sz w:val="30"/>
          <w:szCs w:val="30"/>
        </w:rPr>
        <w:t>；</w:t>
      </w:r>
      <w:r>
        <w:rPr>
          <w:rFonts w:ascii="仿宋_GB2312" w:eastAsia="仿宋_GB2312" w:hint="eastAsia"/>
          <w:sz w:val="30"/>
          <w:szCs w:val="30"/>
        </w:rPr>
        <w:lastRenderedPageBreak/>
        <w:t>上级补</w:t>
      </w:r>
      <w:r>
        <w:rPr>
          <w:rFonts w:ascii="仿宋_GB2312" w:eastAsia="仿宋_GB2312" w:hint="eastAsia"/>
          <w:sz w:val="30"/>
          <w:szCs w:val="30"/>
        </w:rPr>
        <w:t>助收入</w:t>
      </w:r>
      <w:r>
        <w:rPr>
          <w:rFonts w:ascii="仿宋_GB2312" w:eastAsia="仿宋_GB2312" w:hint="eastAsia"/>
          <w:sz w:val="30"/>
          <w:szCs w:val="30"/>
        </w:rPr>
        <w:t>0.00</w:t>
      </w:r>
      <w:r>
        <w:rPr>
          <w:rFonts w:ascii="仿宋_GB2312" w:eastAsia="仿宋_GB2312" w:hint="eastAsia"/>
          <w:sz w:val="30"/>
          <w:szCs w:val="30"/>
        </w:rPr>
        <w:t>元，占</w:t>
      </w:r>
      <w:r>
        <w:rPr>
          <w:rFonts w:ascii="仿宋_GB2312" w:eastAsia="仿宋_GB2312" w:hint="eastAsia"/>
          <w:sz w:val="30"/>
          <w:szCs w:val="30"/>
        </w:rPr>
        <w:t>0.00%</w:t>
      </w:r>
      <w:r>
        <w:rPr>
          <w:rFonts w:ascii="仿宋_GB2312" w:eastAsia="仿宋_GB2312" w:hint="eastAsia"/>
          <w:sz w:val="30"/>
          <w:szCs w:val="30"/>
        </w:rPr>
        <w:t>；附属单位上缴收入</w:t>
      </w:r>
      <w:r>
        <w:rPr>
          <w:rFonts w:ascii="仿宋_GB2312" w:eastAsia="仿宋_GB2312" w:hint="eastAsia"/>
          <w:sz w:val="30"/>
          <w:szCs w:val="30"/>
        </w:rPr>
        <w:t>0.00</w:t>
      </w:r>
      <w:r>
        <w:rPr>
          <w:rFonts w:ascii="仿宋_GB2312" w:eastAsia="仿宋_GB2312" w:hint="eastAsia"/>
          <w:sz w:val="30"/>
          <w:szCs w:val="30"/>
        </w:rPr>
        <w:t>元，占</w:t>
      </w:r>
      <w:r>
        <w:rPr>
          <w:rFonts w:ascii="仿宋_GB2312" w:eastAsia="仿宋_GB2312" w:hint="eastAsia"/>
          <w:sz w:val="30"/>
          <w:szCs w:val="30"/>
        </w:rPr>
        <w:t>0.00%</w:t>
      </w:r>
      <w:r>
        <w:rPr>
          <w:rFonts w:ascii="仿宋_GB2312" w:eastAsia="仿宋_GB2312" w:hint="eastAsia"/>
          <w:sz w:val="30"/>
          <w:szCs w:val="30"/>
        </w:rPr>
        <w:t>；其他收入</w:t>
      </w:r>
      <w:r>
        <w:rPr>
          <w:rFonts w:ascii="仿宋_GB2312" w:eastAsia="仿宋_GB2312" w:hint="eastAsia"/>
          <w:sz w:val="30"/>
          <w:szCs w:val="30"/>
        </w:rPr>
        <w:t>0.00</w:t>
      </w:r>
      <w:r>
        <w:rPr>
          <w:rFonts w:ascii="仿宋_GB2312" w:eastAsia="仿宋_GB2312" w:hint="eastAsia"/>
          <w:sz w:val="30"/>
          <w:szCs w:val="30"/>
        </w:rPr>
        <w:t>元，占</w:t>
      </w:r>
      <w:r>
        <w:rPr>
          <w:rFonts w:ascii="仿宋_GB2312" w:eastAsia="仿宋_GB2312" w:hint="eastAsia"/>
          <w:sz w:val="30"/>
          <w:szCs w:val="30"/>
        </w:rPr>
        <w:t>0.00%</w:t>
      </w:r>
      <w:r>
        <w:rPr>
          <w:rFonts w:ascii="仿宋_GB2312" w:eastAsia="仿宋_GB2312" w:hint="eastAsia"/>
          <w:sz w:val="30"/>
          <w:szCs w:val="30"/>
        </w:rPr>
        <w:t>。</w:t>
      </w:r>
    </w:p>
    <w:p w:rsidR="003F5F5A" w:rsidRDefault="00C76E37">
      <w:pPr>
        <w:pStyle w:val="2"/>
        <w:spacing w:line="600" w:lineRule="exact"/>
        <w:ind w:firstLineChars="200" w:firstLine="600"/>
        <w:rPr>
          <w:rFonts w:ascii="黑体" w:eastAsia="黑体" w:hAnsi="黑体" w:cs="仿宋_GB2312"/>
          <w:b w:val="0"/>
          <w:sz w:val="30"/>
          <w:szCs w:val="30"/>
        </w:rPr>
      </w:pPr>
      <w:bookmarkStart w:id="7" w:name="_Toc78784573"/>
      <w:r>
        <w:rPr>
          <w:rFonts w:ascii="黑体" w:eastAsia="黑体" w:hAnsi="黑体" w:cs="仿宋_GB2312" w:hint="eastAsia"/>
          <w:b w:val="0"/>
          <w:sz w:val="30"/>
          <w:szCs w:val="30"/>
        </w:rPr>
        <w:t>三、关于</w:t>
      </w:r>
      <w:r>
        <w:rPr>
          <w:rFonts w:ascii="黑体" w:eastAsia="黑体" w:hAnsi="黑体" w:cs="仿宋_GB2312"/>
          <w:b w:val="0"/>
          <w:sz w:val="30"/>
          <w:szCs w:val="30"/>
        </w:rPr>
        <w:t>支出</w:t>
      </w:r>
      <w:r>
        <w:rPr>
          <w:rFonts w:ascii="黑体" w:eastAsia="黑体" w:hAnsi="黑体" w:cs="仿宋_GB2312" w:hint="eastAsia"/>
          <w:b w:val="0"/>
          <w:sz w:val="30"/>
          <w:szCs w:val="30"/>
        </w:rPr>
        <w:t>总体情况表</w:t>
      </w:r>
      <w:bookmarkEnd w:id="7"/>
      <w:r>
        <w:rPr>
          <w:rFonts w:ascii="黑体" w:eastAsia="黑体" w:hAnsi="黑体" w:cs="仿宋_GB2312" w:hint="eastAsia"/>
          <w:b w:val="0"/>
          <w:sz w:val="30"/>
          <w:szCs w:val="30"/>
        </w:rPr>
        <w:t>的说明</w:t>
      </w:r>
    </w:p>
    <w:p w:rsidR="003F5F5A" w:rsidRDefault="00C76E37">
      <w:pPr>
        <w:spacing w:line="600" w:lineRule="exact"/>
        <w:ind w:firstLineChars="200" w:firstLine="600"/>
        <w:rPr>
          <w:rFonts w:eastAsia="仿宋_GB2312"/>
          <w:sz w:val="30"/>
          <w:szCs w:val="30"/>
        </w:rPr>
      </w:pPr>
      <w:bookmarkStart w:id="8" w:name="_Toc78784574"/>
      <w:r>
        <w:rPr>
          <w:rFonts w:ascii="仿宋_GB2312" w:eastAsia="仿宋_GB2312" w:hint="eastAsia"/>
          <w:sz w:val="30"/>
          <w:szCs w:val="30"/>
        </w:rPr>
        <w:t>天津市河北区残疾人劳动服务所</w:t>
      </w:r>
      <w:r>
        <w:rPr>
          <w:rFonts w:ascii="仿宋_GB2312" w:eastAsia="仿宋_GB2312" w:hint="eastAsia"/>
          <w:sz w:val="30"/>
          <w:szCs w:val="30"/>
        </w:rPr>
        <w:t>2025</w:t>
      </w:r>
      <w:r>
        <w:rPr>
          <w:rFonts w:ascii="仿宋_GB2312" w:eastAsia="仿宋_GB2312" w:hint="eastAsia"/>
          <w:sz w:val="30"/>
          <w:szCs w:val="30"/>
        </w:rPr>
        <w:t>年支出预算</w:t>
      </w:r>
      <w:r>
        <w:rPr>
          <w:rFonts w:ascii="仿宋_GB2312" w:eastAsia="仿宋_GB2312" w:hint="eastAsia"/>
          <w:sz w:val="30"/>
          <w:szCs w:val="30"/>
        </w:rPr>
        <w:t>27,622,089.48</w:t>
      </w:r>
      <w:r>
        <w:rPr>
          <w:rFonts w:ascii="仿宋_GB2312" w:eastAsia="仿宋_GB2312" w:hint="eastAsia"/>
          <w:sz w:val="30"/>
          <w:szCs w:val="30"/>
        </w:rPr>
        <w:t>元，与</w:t>
      </w:r>
      <w:r>
        <w:rPr>
          <w:rFonts w:ascii="仿宋_GB2312" w:eastAsia="仿宋_GB2312" w:hint="eastAsia"/>
          <w:sz w:val="30"/>
          <w:szCs w:val="30"/>
        </w:rPr>
        <w:t>2024</w:t>
      </w:r>
      <w:r>
        <w:rPr>
          <w:rFonts w:ascii="仿宋_GB2312" w:eastAsia="仿宋_GB2312" w:hint="eastAsia"/>
          <w:sz w:val="30"/>
          <w:szCs w:val="30"/>
        </w:rPr>
        <w:t>年预算相比增加</w:t>
      </w:r>
      <w:r>
        <w:rPr>
          <w:rFonts w:ascii="仿宋_GB2312" w:eastAsia="仿宋_GB2312" w:hint="eastAsia"/>
          <w:sz w:val="30"/>
          <w:szCs w:val="30"/>
        </w:rPr>
        <w:t>1,519,402.14</w:t>
      </w:r>
      <w:r>
        <w:rPr>
          <w:rFonts w:ascii="仿宋_GB2312" w:eastAsia="仿宋_GB2312" w:hint="eastAsia"/>
          <w:sz w:val="30"/>
          <w:szCs w:val="30"/>
        </w:rPr>
        <w:t>元，主要原因是残疾人救助增加，项目经费增加。其中：基本支出</w:t>
      </w:r>
      <w:r>
        <w:rPr>
          <w:rFonts w:ascii="仿宋_GB2312" w:eastAsia="仿宋_GB2312" w:hint="eastAsia"/>
          <w:sz w:val="30"/>
          <w:szCs w:val="30"/>
        </w:rPr>
        <w:t>2,688,647.00</w:t>
      </w:r>
      <w:r>
        <w:rPr>
          <w:rFonts w:ascii="仿宋_GB2312" w:eastAsia="仿宋_GB2312" w:hint="eastAsia"/>
          <w:sz w:val="30"/>
          <w:szCs w:val="30"/>
        </w:rPr>
        <w:t>元，占</w:t>
      </w:r>
      <w:r>
        <w:rPr>
          <w:rFonts w:ascii="仿宋_GB2312" w:eastAsia="仿宋_GB2312" w:hint="eastAsia"/>
          <w:sz w:val="30"/>
          <w:szCs w:val="30"/>
        </w:rPr>
        <w:t>9.73%</w:t>
      </w:r>
      <w:r>
        <w:rPr>
          <w:rFonts w:ascii="仿宋_GB2312" w:eastAsia="仿宋_GB2312" w:hint="eastAsia"/>
          <w:sz w:val="30"/>
          <w:szCs w:val="30"/>
        </w:rPr>
        <w:t>；项目支出</w:t>
      </w:r>
      <w:r>
        <w:rPr>
          <w:rFonts w:ascii="仿宋_GB2312" w:eastAsia="仿宋_GB2312" w:hint="eastAsia"/>
          <w:sz w:val="30"/>
          <w:szCs w:val="30"/>
        </w:rPr>
        <w:t>24,933,442.48</w:t>
      </w:r>
      <w:r>
        <w:rPr>
          <w:rFonts w:ascii="仿宋_GB2312" w:eastAsia="仿宋_GB2312" w:hint="eastAsia"/>
          <w:sz w:val="30"/>
          <w:szCs w:val="30"/>
        </w:rPr>
        <w:t>元，占</w:t>
      </w:r>
      <w:r>
        <w:rPr>
          <w:rFonts w:ascii="仿宋_GB2312" w:eastAsia="仿宋_GB2312" w:hint="eastAsia"/>
          <w:sz w:val="30"/>
          <w:szCs w:val="30"/>
        </w:rPr>
        <w:t>90.27%</w:t>
      </w:r>
      <w:r>
        <w:rPr>
          <w:rFonts w:ascii="仿宋_GB2312" w:eastAsia="仿宋_GB2312" w:hint="eastAsia"/>
          <w:sz w:val="30"/>
          <w:szCs w:val="30"/>
        </w:rPr>
        <w:t>；事业单位经营支出</w:t>
      </w:r>
      <w:r>
        <w:rPr>
          <w:rFonts w:ascii="仿宋_GB2312" w:eastAsia="仿宋_GB2312" w:hint="eastAsia"/>
          <w:sz w:val="30"/>
          <w:szCs w:val="30"/>
        </w:rPr>
        <w:t>0.00</w:t>
      </w:r>
      <w:r>
        <w:rPr>
          <w:rFonts w:ascii="仿宋_GB2312" w:eastAsia="仿宋_GB2312" w:hint="eastAsia"/>
          <w:sz w:val="30"/>
          <w:szCs w:val="30"/>
        </w:rPr>
        <w:t>元，占</w:t>
      </w:r>
      <w:r>
        <w:rPr>
          <w:rFonts w:ascii="仿宋_GB2312" w:eastAsia="仿宋_GB2312" w:hint="eastAsia"/>
          <w:sz w:val="30"/>
          <w:szCs w:val="30"/>
        </w:rPr>
        <w:t>0.00%</w:t>
      </w:r>
      <w:r>
        <w:rPr>
          <w:rFonts w:ascii="仿宋_GB2312" w:eastAsia="仿宋_GB2312" w:hint="eastAsia"/>
          <w:sz w:val="30"/>
          <w:szCs w:val="30"/>
        </w:rPr>
        <w:t>；上缴上级支出</w:t>
      </w:r>
      <w:r>
        <w:rPr>
          <w:rFonts w:ascii="仿宋_GB2312" w:eastAsia="仿宋_GB2312" w:hint="eastAsia"/>
          <w:sz w:val="30"/>
          <w:szCs w:val="30"/>
        </w:rPr>
        <w:t>0.00</w:t>
      </w:r>
      <w:r>
        <w:rPr>
          <w:rFonts w:ascii="仿宋_GB2312" w:eastAsia="仿宋_GB2312" w:hint="eastAsia"/>
          <w:sz w:val="30"/>
          <w:szCs w:val="30"/>
        </w:rPr>
        <w:t>元，占</w:t>
      </w:r>
      <w:r>
        <w:rPr>
          <w:rFonts w:ascii="仿宋_GB2312" w:eastAsia="仿宋_GB2312" w:hint="eastAsia"/>
          <w:sz w:val="30"/>
          <w:szCs w:val="30"/>
        </w:rPr>
        <w:t>0.00%</w:t>
      </w:r>
      <w:r>
        <w:rPr>
          <w:rFonts w:ascii="仿宋_GB2312" w:eastAsia="仿宋_GB2312" w:hint="eastAsia"/>
          <w:sz w:val="30"/>
          <w:szCs w:val="30"/>
        </w:rPr>
        <w:t>；对附属单位补助</w:t>
      </w:r>
      <w:r>
        <w:rPr>
          <w:rFonts w:ascii="仿宋_GB2312" w:eastAsia="仿宋_GB2312" w:hint="eastAsia"/>
          <w:sz w:val="30"/>
          <w:szCs w:val="30"/>
        </w:rPr>
        <w:t>支出</w:t>
      </w:r>
      <w:r>
        <w:rPr>
          <w:rFonts w:ascii="仿宋_GB2312" w:eastAsia="仿宋_GB2312" w:hint="eastAsia"/>
          <w:sz w:val="30"/>
          <w:szCs w:val="30"/>
        </w:rPr>
        <w:t>0.00</w:t>
      </w:r>
      <w:r>
        <w:rPr>
          <w:rFonts w:ascii="仿宋_GB2312" w:eastAsia="仿宋_GB2312" w:hint="eastAsia"/>
          <w:sz w:val="30"/>
          <w:szCs w:val="30"/>
        </w:rPr>
        <w:t>元，占</w:t>
      </w:r>
      <w:r>
        <w:rPr>
          <w:rFonts w:ascii="仿宋_GB2312" w:eastAsia="仿宋_GB2312" w:hint="eastAsia"/>
          <w:sz w:val="30"/>
          <w:szCs w:val="30"/>
        </w:rPr>
        <w:t>0.00%</w:t>
      </w:r>
      <w:r>
        <w:rPr>
          <w:rFonts w:ascii="仿宋_GB2312" w:eastAsia="仿宋_GB2312" w:hint="eastAsia"/>
          <w:sz w:val="30"/>
          <w:szCs w:val="30"/>
        </w:rPr>
        <w:t>。</w:t>
      </w:r>
    </w:p>
    <w:p w:rsidR="003F5F5A" w:rsidRDefault="00C76E37">
      <w:pPr>
        <w:pStyle w:val="2"/>
        <w:spacing w:line="600" w:lineRule="exact"/>
        <w:ind w:firstLineChars="200" w:firstLine="600"/>
        <w:rPr>
          <w:rFonts w:ascii="黑体" w:eastAsia="黑体" w:hAnsi="黑体"/>
          <w:b w:val="0"/>
          <w:sz w:val="30"/>
          <w:szCs w:val="30"/>
        </w:rPr>
      </w:pPr>
      <w:r>
        <w:rPr>
          <w:rFonts w:ascii="黑体" w:eastAsia="黑体" w:hAnsi="黑体" w:hint="eastAsia"/>
          <w:b w:val="0"/>
          <w:sz w:val="30"/>
          <w:szCs w:val="30"/>
        </w:rPr>
        <w:t>四、关于财政拨款收支总体情况表</w:t>
      </w:r>
      <w:bookmarkEnd w:id="8"/>
      <w:r>
        <w:rPr>
          <w:rFonts w:ascii="黑体" w:eastAsia="黑体" w:hAnsi="黑体" w:hint="eastAsia"/>
          <w:b w:val="0"/>
          <w:sz w:val="30"/>
          <w:szCs w:val="30"/>
        </w:rPr>
        <w:t>的说明</w:t>
      </w:r>
    </w:p>
    <w:p w:rsidR="003F5F5A" w:rsidRDefault="00C76E37">
      <w:pPr>
        <w:spacing w:line="600" w:lineRule="exact"/>
        <w:ind w:firstLineChars="200" w:firstLine="600"/>
        <w:rPr>
          <w:rFonts w:eastAsia="仿宋_GB2312"/>
          <w:sz w:val="30"/>
          <w:szCs w:val="30"/>
        </w:rPr>
      </w:pPr>
      <w:bookmarkStart w:id="9" w:name="_Toc78784575"/>
      <w:r>
        <w:rPr>
          <w:rFonts w:ascii="仿宋_GB2312" w:eastAsia="仿宋_GB2312" w:hint="eastAsia"/>
          <w:sz w:val="30"/>
          <w:szCs w:val="30"/>
        </w:rPr>
        <w:t>天津市河北区残疾人劳动服务所</w:t>
      </w:r>
      <w:r>
        <w:rPr>
          <w:rFonts w:ascii="仿宋_GB2312" w:eastAsia="仿宋_GB2312" w:hint="eastAsia"/>
          <w:sz w:val="30"/>
          <w:szCs w:val="30"/>
        </w:rPr>
        <w:t>2025</w:t>
      </w:r>
      <w:r>
        <w:rPr>
          <w:rFonts w:ascii="仿宋_GB2312" w:eastAsia="仿宋_GB2312" w:hint="eastAsia"/>
          <w:sz w:val="30"/>
          <w:szCs w:val="30"/>
        </w:rPr>
        <w:t>年财政拨款收入预算</w:t>
      </w:r>
      <w:r>
        <w:rPr>
          <w:rFonts w:ascii="仿宋_GB2312" w:eastAsia="仿宋_GB2312" w:hint="eastAsia"/>
          <w:sz w:val="30"/>
          <w:szCs w:val="30"/>
        </w:rPr>
        <w:t>27,622,089.48</w:t>
      </w:r>
      <w:r>
        <w:rPr>
          <w:rFonts w:ascii="仿宋_GB2312" w:eastAsia="仿宋_GB2312" w:hint="eastAsia"/>
          <w:sz w:val="30"/>
          <w:szCs w:val="30"/>
        </w:rPr>
        <w:t>元，与</w:t>
      </w:r>
      <w:r>
        <w:rPr>
          <w:rFonts w:ascii="仿宋_GB2312" w:eastAsia="仿宋_GB2312" w:hint="eastAsia"/>
          <w:sz w:val="30"/>
          <w:szCs w:val="30"/>
        </w:rPr>
        <w:t>2024</w:t>
      </w:r>
      <w:r>
        <w:rPr>
          <w:rFonts w:ascii="仿宋_GB2312" w:eastAsia="仿宋_GB2312" w:hint="eastAsia"/>
          <w:sz w:val="30"/>
          <w:szCs w:val="30"/>
        </w:rPr>
        <w:t>年预算相比增加</w:t>
      </w:r>
      <w:r>
        <w:rPr>
          <w:rFonts w:ascii="仿宋_GB2312" w:eastAsia="仿宋_GB2312" w:hint="eastAsia"/>
          <w:sz w:val="30"/>
          <w:szCs w:val="30"/>
        </w:rPr>
        <w:t>1,519,402.14</w:t>
      </w:r>
      <w:r>
        <w:rPr>
          <w:rFonts w:ascii="仿宋_GB2312" w:eastAsia="仿宋_GB2312" w:hint="eastAsia"/>
          <w:sz w:val="30"/>
          <w:szCs w:val="30"/>
        </w:rPr>
        <w:t>元，主要原因是残疾人救助增加，项目经费增加。收入包括：一般公共预算拨款收入</w:t>
      </w:r>
      <w:r>
        <w:rPr>
          <w:rFonts w:ascii="仿宋_GB2312" w:eastAsia="仿宋_GB2312" w:hint="eastAsia"/>
          <w:sz w:val="30"/>
          <w:szCs w:val="30"/>
        </w:rPr>
        <w:t>24,388,647.00</w:t>
      </w:r>
      <w:r>
        <w:rPr>
          <w:rFonts w:ascii="仿宋_GB2312" w:eastAsia="仿宋_GB2312" w:hint="eastAsia"/>
          <w:sz w:val="30"/>
          <w:szCs w:val="30"/>
        </w:rPr>
        <w:t>元、政府性基金预算拨款收入</w:t>
      </w:r>
      <w:r>
        <w:rPr>
          <w:rFonts w:ascii="仿宋_GB2312" w:eastAsia="仿宋_GB2312" w:hint="eastAsia"/>
          <w:sz w:val="30"/>
          <w:szCs w:val="30"/>
        </w:rPr>
        <w:t>363,000.00</w:t>
      </w:r>
      <w:r>
        <w:rPr>
          <w:rFonts w:ascii="仿宋_GB2312" w:eastAsia="仿宋_GB2312" w:hint="eastAsia"/>
          <w:sz w:val="30"/>
          <w:szCs w:val="30"/>
        </w:rPr>
        <w:t>元、国有资本经营预算拨款收入</w:t>
      </w:r>
      <w:r>
        <w:rPr>
          <w:rFonts w:ascii="仿宋_GB2312" w:eastAsia="仿宋_GB2312" w:hint="eastAsia"/>
          <w:sz w:val="30"/>
          <w:szCs w:val="30"/>
        </w:rPr>
        <w:t>0.00</w:t>
      </w:r>
      <w:r>
        <w:rPr>
          <w:rFonts w:ascii="仿宋_GB2312" w:eastAsia="仿宋_GB2312" w:hint="eastAsia"/>
          <w:sz w:val="30"/>
          <w:szCs w:val="30"/>
        </w:rPr>
        <w:t>元、上年财政结转结余</w:t>
      </w:r>
      <w:r>
        <w:rPr>
          <w:rFonts w:ascii="仿宋_GB2312" w:eastAsia="仿宋_GB2312" w:hint="eastAsia"/>
          <w:sz w:val="30"/>
          <w:szCs w:val="30"/>
        </w:rPr>
        <w:t>2,870,442.48</w:t>
      </w:r>
      <w:r>
        <w:rPr>
          <w:rFonts w:ascii="仿宋_GB2312" w:eastAsia="仿宋_GB2312" w:hint="eastAsia"/>
          <w:sz w:val="30"/>
          <w:szCs w:val="30"/>
        </w:rPr>
        <w:t>元。</w:t>
      </w:r>
      <w:r>
        <w:rPr>
          <w:rFonts w:ascii="仿宋_GB2312" w:eastAsia="仿宋_GB2312" w:hint="eastAsia"/>
          <w:sz w:val="30"/>
          <w:szCs w:val="30"/>
        </w:rPr>
        <w:t>2025</w:t>
      </w:r>
      <w:r>
        <w:rPr>
          <w:rFonts w:ascii="仿宋_GB2312" w:eastAsia="仿宋_GB2312" w:hint="eastAsia"/>
          <w:sz w:val="30"/>
          <w:szCs w:val="30"/>
        </w:rPr>
        <w:t>年财政拨款支出预算</w:t>
      </w:r>
      <w:r>
        <w:rPr>
          <w:rFonts w:ascii="仿宋_GB2312" w:eastAsia="仿宋_GB2312" w:hint="eastAsia"/>
          <w:sz w:val="30"/>
          <w:szCs w:val="30"/>
        </w:rPr>
        <w:t>27,622,089.48</w:t>
      </w:r>
      <w:r>
        <w:rPr>
          <w:rFonts w:ascii="仿宋_GB2312" w:eastAsia="仿宋_GB2312" w:hint="eastAsia"/>
          <w:sz w:val="30"/>
          <w:szCs w:val="30"/>
        </w:rPr>
        <w:t>元，与</w:t>
      </w:r>
      <w:r>
        <w:rPr>
          <w:rFonts w:ascii="仿宋_GB2312" w:eastAsia="仿宋_GB2312" w:hint="eastAsia"/>
          <w:sz w:val="30"/>
          <w:szCs w:val="30"/>
        </w:rPr>
        <w:t>2024</w:t>
      </w:r>
      <w:r>
        <w:rPr>
          <w:rFonts w:ascii="仿宋_GB2312" w:eastAsia="仿宋_GB2312" w:hint="eastAsia"/>
          <w:sz w:val="30"/>
          <w:szCs w:val="30"/>
        </w:rPr>
        <w:t>年预算相比增加</w:t>
      </w:r>
      <w:r>
        <w:rPr>
          <w:rFonts w:ascii="仿宋_GB2312" w:eastAsia="仿宋_GB2312" w:hint="eastAsia"/>
          <w:sz w:val="30"/>
          <w:szCs w:val="30"/>
        </w:rPr>
        <w:t>1,519,402.14</w:t>
      </w:r>
      <w:r>
        <w:rPr>
          <w:rFonts w:ascii="仿宋_GB2312" w:eastAsia="仿宋_GB2312" w:hint="eastAsia"/>
          <w:sz w:val="30"/>
          <w:szCs w:val="30"/>
        </w:rPr>
        <w:t>元，主要原因是残疾人救助增加，项目经费增加。支</w:t>
      </w:r>
      <w:r>
        <w:rPr>
          <w:rFonts w:ascii="仿宋_GB2312" w:eastAsia="仿宋_GB2312" w:hint="eastAsia"/>
          <w:sz w:val="30"/>
          <w:szCs w:val="30"/>
        </w:rPr>
        <w:t>出包括：社会保障和就业支出</w:t>
      </w:r>
      <w:r>
        <w:rPr>
          <w:rFonts w:ascii="仿宋_GB2312" w:eastAsia="仿宋_GB2312" w:hint="eastAsia"/>
          <w:sz w:val="30"/>
          <w:szCs w:val="30"/>
        </w:rPr>
        <w:t>27,065,510.48</w:t>
      </w:r>
      <w:r>
        <w:rPr>
          <w:rFonts w:ascii="仿宋_GB2312" w:eastAsia="仿宋_GB2312" w:hint="eastAsia"/>
          <w:sz w:val="30"/>
          <w:szCs w:val="30"/>
        </w:rPr>
        <w:t>元、卫生健康支出</w:t>
      </w:r>
      <w:r>
        <w:rPr>
          <w:rFonts w:ascii="仿宋_GB2312" w:eastAsia="仿宋_GB2312" w:hint="eastAsia"/>
          <w:sz w:val="30"/>
          <w:szCs w:val="30"/>
        </w:rPr>
        <w:t>148,694.00</w:t>
      </w:r>
      <w:r>
        <w:rPr>
          <w:rFonts w:ascii="仿宋_GB2312" w:eastAsia="仿宋_GB2312" w:hint="eastAsia"/>
          <w:sz w:val="30"/>
          <w:szCs w:val="30"/>
        </w:rPr>
        <w:t>元、其他支出</w:t>
      </w:r>
      <w:r>
        <w:rPr>
          <w:rFonts w:ascii="仿宋_GB2312" w:eastAsia="仿宋_GB2312" w:hint="eastAsia"/>
          <w:sz w:val="30"/>
          <w:szCs w:val="30"/>
        </w:rPr>
        <w:t>407,885.00</w:t>
      </w:r>
      <w:r>
        <w:rPr>
          <w:rFonts w:ascii="仿宋_GB2312" w:eastAsia="仿宋_GB2312" w:hint="eastAsia"/>
          <w:sz w:val="30"/>
          <w:szCs w:val="30"/>
        </w:rPr>
        <w:t>元。</w:t>
      </w:r>
    </w:p>
    <w:p w:rsidR="003F5F5A" w:rsidRDefault="00C76E37">
      <w:pPr>
        <w:pStyle w:val="2"/>
        <w:spacing w:line="600" w:lineRule="exact"/>
        <w:ind w:firstLineChars="200" w:firstLine="600"/>
        <w:rPr>
          <w:rFonts w:ascii="黑体" w:eastAsia="黑体" w:hAnsi="黑体"/>
          <w:b w:val="0"/>
          <w:sz w:val="30"/>
          <w:szCs w:val="30"/>
        </w:rPr>
      </w:pPr>
      <w:r>
        <w:rPr>
          <w:rFonts w:ascii="黑体" w:eastAsia="黑体" w:hAnsi="黑体"/>
          <w:b w:val="0"/>
          <w:sz w:val="30"/>
          <w:szCs w:val="30"/>
        </w:rPr>
        <w:lastRenderedPageBreak/>
        <w:t>五</w:t>
      </w:r>
      <w:r>
        <w:rPr>
          <w:rFonts w:ascii="黑体" w:eastAsia="黑体" w:hAnsi="黑体" w:hint="eastAsia"/>
          <w:b w:val="0"/>
          <w:sz w:val="30"/>
          <w:szCs w:val="30"/>
        </w:rPr>
        <w:t>、关于</w:t>
      </w:r>
      <w:r>
        <w:rPr>
          <w:rFonts w:ascii="黑体" w:eastAsia="黑体" w:hAnsi="黑体"/>
          <w:b w:val="0"/>
          <w:sz w:val="30"/>
          <w:szCs w:val="30"/>
        </w:rPr>
        <w:t>一般公共预算支出</w:t>
      </w:r>
      <w:r>
        <w:rPr>
          <w:rFonts w:ascii="黑体" w:eastAsia="黑体" w:hAnsi="黑体" w:hint="eastAsia"/>
          <w:b w:val="0"/>
          <w:sz w:val="30"/>
          <w:szCs w:val="30"/>
        </w:rPr>
        <w:t>情况表</w:t>
      </w:r>
      <w:bookmarkEnd w:id="9"/>
      <w:r>
        <w:rPr>
          <w:rFonts w:ascii="黑体" w:eastAsia="黑体" w:hAnsi="黑体" w:hint="eastAsia"/>
          <w:b w:val="0"/>
          <w:sz w:val="30"/>
          <w:szCs w:val="30"/>
        </w:rPr>
        <w:t>的说明</w:t>
      </w:r>
    </w:p>
    <w:p w:rsidR="003F5F5A" w:rsidRDefault="00C76E37">
      <w:pPr>
        <w:spacing w:line="600" w:lineRule="exact"/>
        <w:ind w:leftChars="200" w:left="480"/>
        <w:rPr>
          <w:rFonts w:ascii="楷体" w:eastAsia="楷体" w:hAnsi="楷体" w:cs="仿宋_GB2312"/>
          <w:b/>
          <w:sz w:val="30"/>
          <w:szCs w:val="30"/>
        </w:rPr>
      </w:pPr>
      <w:r>
        <w:rPr>
          <w:rFonts w:ascii="楷体" w:eastAsia="楷体" w:hAnsi="楷体" w:cs="仿宋_GB2312" w:hint="eastAsia"/>
          <w:b/>
          <w:sz w:val="30"/>
          <w:szCs w:val="30"/>
        </w:rPr>
        <w:t>（一）总体情况。</w:t>
      </w:r>
    </w:p>
    <w:p w:rsidR="003F5F5A" w:rsidRDefault="00C76E37">
      <w:pPr>
        <w:spacing w:line="600" w:lineRule="exact"/>
        <w:ind w:firstLineChars="200" w:firstLine="600"/>
        <w:rPr>
          <w:rFonts w:eastAsia="仿宋_GB2312"/>
          <w:sz w:val="30"/>
          <w:szCs w:val="30"/>
        </w:rPr>
      </w:pPr>
      <w:r>
        <w:rPr>
          <w:rFonts w:ascii="仿宋_GB2312" w:eastAsia="仿宋_GB2312" w:hint="eastAsia"/>
          <w:sz w:val="30"/>
          <w:szCs w:val="30"/>
        </w:rPr>
        <w:t>天津市河北区残疾人劳动服务所</w:t>
      </w:r>
      <w:r>
        <w:rPr>
          <w:rFonts w:ascii="仿宋_GB2312" w:eastAsia="仿宋_GB2312" w:hint="eastAsia"/>
          <w:sz w:val="30"/>
          <w:szCs w:val="30"/>
        </w:rPr>
        <w:t>2025</w:t>
      </w:r>
      <w:r>
        <w:rPr>
          <w:rFonts w:ascii="仿宋_GB2312" w:eastAsia="仿宋_GB2312" w:hint="eastAsia"/>
          <w:sz w:val="30"/>
          <w:szCs w:val="30"/>
        </w:rPr>
        <w:t>年一般公共预算支出</w:t>
      </w:r>
      <w:r>
        <w:rPr>
          <w:rFonts w:ascii="仿宋_GB2312" w:eastAsia="仿宋_GB2312" w:hint="eastAsia"/>
          <w:sz w:val="30"/>
          <w:szCs w:val="30"/>
        </w:rPr>
        <w:t>27,214,204.48</w:t>
      </w:r>
      <w:r>
        <w:rPr>
          <w:rFonts w:ascii="仿宋_GB2312" w:eastAsia="仿宋_GB2312" w:hint="eastAsia"/>
          <w:sz w:val="30"/>
          <w:szCs w:val="30"/>
        </w:rPr>
        <w:t>元，与</w:t>
      </w:r>
      <w:r>
        <w:rPr>
          <w:rFonts w:ascii="仿宋_GB2312" w:eastAsia="仿宋_GB2312" w:hint="eastAsia"/>
          <w:sz w:val="30"/>
          <w:szCs w:val="30"/>
        </w:rPr>
        <w:t>2024</w:t>
      </w:r>
      <w:r>
        <w:rPr>
          <w:rFonts w:ascii="仿宋_GB2312" w:eastAsia="仿宋_GB2312" w:hint="eastAsia"/>
          <w:sz w:val="30"/>
          <w:szCs w:val="30"/>
        </w:rPr>
        <w:t>年预算相比增加</w:t>
      </w:r>
      <w:r>
        <w:rPr>
          <w:rFonts w:ascii="仿宋_GB2312" w:eastAsia="仿宋_GB2312" w:hint="eastAsia"/>
          <w:sz w:val="30"/>
          <w:szCs w:val="30"/>
        </w:rPr>
        <w:t>1,410,402.14</w:t>
      </w:r>
      <w:r>
        <w:rPr>
          <w:rFonts w:ascii="仿宋_GB2312" w:eastAsia="仿宋_GB2312" w:hint="eastAsia"/>
          <w:sz w:val="30"/>
          <w:szCs w:val="30"/>
        </w:rPr>
        <w:t>元，主要原因是残疾人救助增加，项目经费增加。</w:t>
      </w:r>
    </w:p>
    <w:p w:rsidR="003F5F5A" w:rsidRDefault="00C76E37">
      <w:pPr>
        <w:spacing w:line="600" w:lineRule="exact"/>
        <w:ind w:leftChars="200" w:left="480"/>
        <w:rPr>
          <w:rFonts w:ascii="楷体" w:eastAsia="楷体" w:hAnsi="楷体" w:cs="仿宋_GB2312"/>
          <w:b/>
          <w:sz w:val="30"/>
          <w:szCs w:val="30"/>
        </w:rPr>
      </w:pPr>
      <w:r>
        <w:rPr>
          <w:rFonts w:ascii="楷体" w:eastAsia="楷体" w:hAnsi="楷体" w:cs="仿宋_GB2312" w:hint="eastAsia"/>
          <w:b/>
          <w:sz w:val="30"/>
          <w:szCs w:val="30"/>
        </w:rPr>
        <w:t>（二）具体情况。</w:t>
      </w:r>
    </w:p>
    <w:p w:rsidR="003F5F5A" w:rsidRDefault="00C76E37">
      <w:pPr>
        <w:spacing w:line="600" w:lineRule="exact"/>
        <w:ind w:firstLineChars="200" w:firstLine="600"/>
        <w:rPr>
          <w:rFonts w:eastAsia="仿宋_GB2312"/>
          <w:sz w:val="30"/>
          <w:szCs w:val="30"/>
        </w:rPr>
      </w:pPr>
      <w:r>
        <w:rPr>
          <w:rFonts w:ascii="仿宋_GB2312" w:eastAsia="仿宋_GB2312" w:hint="eastAsia"/>
          <w:sz w:val="30"/>
          <w:szCs w:val="30"/>
        </w:rPr>
        <w:t>1.</w:t>
      </w:r>
      <w:r>
        <w:rPr>
          <w:rFonts w:ascii="仿宋_GB2312" w:eastAsia="仿宋_GB2312" w:hint="eastAsia"/>
          <w:sz w:val="30"/>
          <w:szCs w:val="30"/>
        </w:rPr>
        <w:t>“社会保障和就业支出（类）”</w:t>
      </w:r>
      <w:r>
        <w:rPr>
          <w:rFonts w:ascii="仿宋_GB2312" w:eastAsia="仿宋_GB2312" w:hint="eastAsia"/>
          <w:sz w:val="30"/>
          <w:szCs w:val="30"/>
        </w:rPr>
        <w:t>27,065,510.48</w:t>
      </w:r>
      <w:r>
        <w:rPr>
          <w:rFonts w:ascii="仿宋_GB2312" w:eastAsia="仿宋_GB2312" w:hint="eastAsia"/>
          <w:sz w:val="30"/>
          <w:szCs w:val="30"/>
        </w:rPr>
        <w:t>元，与2024</w:t>
      </w:r>
      <w:r>
        <w:rPr>
          <w:rFonts w:ascii="仿宋_GB2312" w:eastAsia="仿宋_GB2312" w:hint="eastAsia"/>
          <w:sz w:val="30"/>
          <w:szCs w:val="30"/>
        </w:rPr>
        <w:t>年预算相比增加</w:t>
      </w:r>
      <w:r>
        <w:rPr>
          <w:rFonts w:ascii="仿宋_GB2312" w:eastAsia="仿宋_GB2312" w:hint="eastAsia"/>
          <w:sz w:val="30"/>
          <w:szCs w:val="30"/>
        </w:rPr>
        <w:t>1,408,858.14</w:t>
      </w:r>
      <w:r>
        <w:rPr>
          <w:rFonts w:ascii="仿宋_GB2312" w:eastAsia="仿宋_GB2312" w:hint="eastAsia"/>
          <w:sz w:val="30"/>
          <w:szCs w:val="30"/>
        </w:rPr>
        <w:t>元，主要原因是残疾人救助增加，项目经费增加。其中：</w:t>
      </w:r>
      <w:r>
        <w:rPr>
          <w:rFonts w:ascii="仿宋_GB2312" w:eastAsia="仿宋_GB2312" w:hint="eastAsia"/>
          <w:sz w:val="30"/>
          <w:szCs w:val="30"/>
        </w:rPr>
        <w:br/>
      </w:r>
      <w:r>
        <w:rPr>
          <w:rFonts w:ascii="仿宋_GB2312" w:eastAsia="仿宋_GB2312" w:hint="eastAsia"/>
          <w:sz w:val="30"/>
          <w:szCs w:val="30"/>
        </w:rPr>
        <w:t xml:space="preserve">　　“行政事业单位养老支出（款）”</w:t>
      </w:r>
      <w:r>
        <w:rPr>
          <w:rFonts w:ascii="仿宋_GB2312" w:eastAsia="仿宋_GB2312" w:hint="eastAsia"/>
          <w:sz w:val="30"/>
          <w:szCs w:val="30"/>
        </w:rPr>
        <w:t>245,699.00</w:t>
      </w:r>
      <w:r>
        <w:rPr>
          <w:rFonts w:ascii="仿宋_GB2312" w:eastAsia="仿宋_GB2312" w:hint="eastAsia"/>
          <w:sz w:val="30"/>
          <w:szCs w:val="30"/>
        </w:rPr>
        <w:t>元，包括：“事业单位离退休（项）”</w:t>
      </w:r>
      <w:r>
        <w:rPr>
          <w:rFonts w:ascii="仿宋_GB2312" w:eastAsia="仿宋_GB2312" w:hint="eastAsia"/>
          <w:sz w:val="30"/>
          <w:szCs w:val="30"/>
        </w:rPr>
        <w:t>15,465.00</w:t>
      </w:r>
      <w:r>
        <w:rPr>
          <w:rFonts w:ascii="仿宋_GB2312" w:eastAsia="仿宋_GB2312" w:hint="eastAsia"/>
          <w:sz w:val="30"/>
          <w:szCs w:val="30"/>
        </w:rPr>
        <w:t>元，主要用于退休人员支出；“机关事业单位基本养老保险缴费支出（项）”</w:t>
      </w:r>
      <w:r>
        <w:rPr>
          <w:rFonts w:ascii="仿宋_GB2312" w:eastAsia="仿宋_GB2312" w:hint="eastAsia"/>
          <w:sz w:val="30"/>
          <w:szCs w:val="30"/>
        </w:rPr>
        <w:t>153,489.00</w:t>
      </w:r>
      <w:r>
        <w:rPr>
          <w:rFonts w:ascii="仿宋_GB2312" w:eastAsia="仿宋_GB2312" w:hint="eastAsia"/>
          <w:sz w:val="30"/>
          <w:szCs w:val="30"/>
        </w:rPr>
        <w:t>元，主要用于缴纳的职工养老保险支出；“机关事业单位职业年金缴费支出（项）”</w:t>
      </w:r>
      <w:r>
        <w:rPr>
          <w:rFonts w:ascii="仿宋_GB2312" w:eastAsia="仿宋_GB2312" w:hint="eastAsia"/>
          <w:sz w:val="30"/>
          <w:szCs w:val="30"/>
        </w:rPr>
        <w:t>76,745.00</w:t>
      </w:r>
      <w:r>
        <w:rPr>
          <w:rFonts w:ascii="仿宋_GB2312" w:eastAsia="仿宋_GB2312" w:hint="eastAsia"/>
          <w:sz w:val="30"/>
          <w:szCs w:val="30"/>
        </w:rPr>
        <w:t>元，主要用于单位缴纳的职工职业年金缴费支出；</w:t>
      </w:r>
      <w:r>
        <w:rPr>
          <w:rFonts w:ascii="仿宋_GB2312" w:eastAsia="仿宋_GB2312" w:hint="eastAsia"/>
          <w:sz w:val="30"/>
          <w:szCs w:val="30"/>
        </w:rPr>
        <w:br/>
      </w:r>
      <w:r>
        <w:rPr>
          <w:rFonts w:ascii="仿宋_GB2312" w:eastAsia="仿宋_GB2312" w:hint="eastAsia"/>
          <w:sz w:val="30"/>
          <w:szCs w:val="30"/>
        </w:rPr>
        <w:t xml:space="preserve">　　“残疾人事业（</w:t>
      </w:r>
      <w:r>
        <w:rPr>
          <w:rFonts w:ascii="仿宋_GB2312" w:eastAsia="仿宋_GB2312" w:hint="eastAsia"/>
          <w:sz w:val="30"/>
          <w:szCs w:val="30"/>
        </w:rPr>
        <w:t>款）”</w:t>
      </w:r>
      <w:r>
        <w:rPr>
          <w:rFonts w:ascii="仿宋_GB2312" w:eastAsia="仿宋_GB2312" w:hint="eastAsia"/>
          <w:sz w:val="30"/>
          <w:szCs w:val="30"/>
        </w:rPr>
        <w:t>26,819,811.48</w:t>
      </w:r>
      <w:r>
        <w:rPr>
          <w:rFonts w:ascii="仿宋_GB2312" w:eastAsia="仿宋_GB2312" w:hint="eastAsia"/>
          <w:sz w:val="30"/>
          <w:szCs w:val="30"/>
        </w:rPr>
        <w:t>元，包括：“残疾人康复（项）”</w:t>
      </w:r>
      <w:r>
        <w:rPr>
          <w:rFonts w:ascii="仿宋_GB2312" w:eastAsia="仿宋_GB2312" w:hint="eastAsia"/>
          <w:sz w:val="30"/>
          <w:szCs w:val="30"/>
        </w:rPr>
        <w:t>4,981,729.14</w:t>
      </w:r>
      <w:r>
        <w:rPr>
          <w:rFonts w:ascii="仿宋_GB2312" w:eastAsia="仿宋_GB2312" w:hint="eastAsia"/>
          <w:sz w:val="30"/>
          <w:szCs w:val="30"/>
        </w:rPr>
        <w:t>元，主要用于残疾人康复支出；“残疾人就业（项）”</w:t>
      </w:r>
      <w:r>
        <w:rPr>
          <w:rFonts w:ascii="仿宋_GB2312" w:eastAsia="仿宋_GB2312" w:hint="eastAsia"/>
          <w:sz w:val="30"/>
          <w:szCs w:val="30"/>
        </w:rPr>
        <w:t>7,302,828.34</w:t>
      </w:r>
      <w:r>
        <w:rPr>
          <w:rFonts w:ascii="仿宋_GB2312" w:eastAsia="仿宋_GB2312" w:hint="eastAsia"/>
          <w:sz w:val="30"/>
          <w:szCs w:val="30"/>
        </w:rPr>
        <w:t>元，主要用于残疾人就业和扶贫支出；“其他残疾人事业支出（项）”</w:t>
      </w:r>
      <w:r>
        <w:rPr>
          <w:rFonts w:ascii="仿宋_GB2312" w:eastAsia="仿宋_GB2312" w:hint="eastAsia"/>
          <w:sz w:val="30"/>
          <w:szCs w:val="30"/>
        </w:rPr>
        <w:t>14,535,254.00</w:t>
      </w:r>
      <w:r>
        <w:rPr>
          <w:rFonts w:ascii="仿宋_GB2312" w:eastAsia="仿宋_GB2312" w:hint="eastAsia"/>
          <w:sz w:val="30"/>
          <w:szCs w:val="30"/>
        </w:rPr>
        <w:t>元，主要用于其他残疾人事业方面支出。</w:t>
      </w:r>
      <w:r>
        <w:rPr>
          <w:rFonts w:ascii="仿宋_GB2312" w:eastAsia="仿宋_GB2312" w:hint="eastAsia"/>
          <w:sz w:val="30"/>
          <w:szCs w:val="30"/>
        </w:rPr>
        <w:br/>
      </w:r>
      <w:r>
        <w:rPr>
          <w:rFonts w:ascii="仿宋_GB2312" w:eastAsia="仿宋_GB2312" w:hint="eastAsia"/>
          <w:sz w:val="30"/>
          <w:szCs w:val="30"/>
        </w:rPr>
        <w:t xml:space="preserve">　　</w:t>
      </w:r>
      <w:r>
        <w:rPr>
          <w:rFonts w:ascii="仿宋_GB2312" w:eastAsia="仿宋_GB2312" w:hint="eastAsia"/>
          <w:sz w:val="30"/>
          <w:szCs w:val="30"/>
        </w:rPr>
        <w:t>2.</w:t>
      </w:r>
      <w:r>
        <w:rPr>
          <w:rFonts w:ascii="仿宋_GB2312" w:eastAsia="仿宋_GB2312" w:hint="eastAsia"/>
          <w:sz w:val="30"/>
          <w:szCs w:val="30"/>
        </w:rPr>
        <w:t>“卫生健康支出（类）”</w:t>
      </w:r>
      <w:r>
        <w:rPr>
          <w:rFonts w:ascii="仿宋_GB2312" w:eastAsia="仿宋_GB2312" w:hint="eastAsia"/>
          <w:sz w:val="30"/>
          <w:szCs w:val="30"/>
        </w:rPr>
        <w:t>148,694.00</w:t>
      </w:r>
      <w:r>
        <w:rPr>
          <w:rFonts w:ascii="仿宋_GB2312" w:eastAsia="仿宋_GB2312" w:hint="eastAsia"/>
          <w:sz w:val="30"/>
          <w:szCs w:val="30"/>
        </w:rPr>
        <w:t>元，与2024</w:t>
      </w:r>
      <w:r>
        <w:rPr>
          <w:rFonts w:ascii="仿宋_GB2312" w:eastAsia="仿宋_GB2312" w:hint="eastAsia"/>
          <w:sz w:val="30"/>
          <w:szCs w:val="30"/>
        </w:rPr>
        <w:t>年预算相比增加</w:t>
      </w:r>
      <w:r>
        <w:rPr>
          <w:rFonts w:ascii="仿宋_GB2312" w:eastAsia="仿宋_GB2312" w:hint="eastAsia"/>
          <w:sz w:val="30"/>
          <w:szCs w:val="30"/>
        </w:rPr>
        <w:t>1,544.00</w:t>
      </w:r>
      <w:r>
        <w:rPr>
          <w:rFonts w:ascii="仿宋_GB2312" w:eastAsia="仿宋_GB2312" w:hint="eastAsia"/>
          <w:sz w:val="30"/>
          <w:szCs w:val="30"/>
        </w:rPr>
        <w:t>元，主要原因是职工社保增加，医疗保险增加。其中：</w:t>
      </w:r>
      <w:r>
        <w:rPr>
          <w:rFonts w:ascii="仿宋_GB2312" w:eastAsia="仿宋_GB2312" w:hint="eastAsia"/>
          <w:sz w:val="30"/>
          <w:szCs w:val="30"/>
        </w:rPr>
        <w:br/>
      </w:r>
      <w:r>
        <w:rPr>
          <w:rFonts w:ascii="仿宋_GB2312" w:eastAsia="仿宋_GB2312" w:hint="eastAsia"/>
          <w:sz w:val="30"/>
          <w:szCs w:val="30"/>
        </w:rPr>
        <w:lastRenderedPageBreak/>
        <w:t xml:space="preserve">　　“行政事业单位医疗（款）”</w:t>
      </w:r>
      <w:r>
        <w:rPr>
          <w:rFonts w:ascii="仿宋_GB2312" w:eastAsia="仿宋_GB2312" w:hint="eastAsia"/>
          <w:sz w:val="30"/>
          <w:szCs w:val="30"/>
        </w:rPr>
        <w:t>148,694.00</w:t>
      </w:r>
      <w:r>
        <w:rPr>
          <w:rFonts w:ascii="仿宋_GB2312" w:eastAsia="仿宋_GB2312" w:hint="eastAsia"/>
          <w:sz w:val="30"/>
          <w:szCs w:val="30"/>
        </w:rPr>
        <w:t>元，包括：“事业单位医疗（项）”</w:t>
      </w:r>
      <w:r>
        <w:rPr>
          <w:rFonts w:ascii="仿宋_GB2312" w:eastAsia="仿宋_GB2312" w:hint="eastAsia"/>
          <w:sz w:val="30"/>
          <w:szCs w:val="30"/>
        </w:rPr>
        <w:t>1</w:t>
      </w:r>
      <w:r>
        <w:rPr>
          <w:rFonts w:ascii="仿宋_GB2312" w:eastAsia="仿宋_GB2312" w:hint="eastAsia"/>
          <w:sz w:val="30"/>
          <w:szCs w:val="30"/>
        </w:rPr>
        <w:t>00,728.00</w:t>
      </w:r>
      <w:r>
        <w:rPr>
          <w:rFonts w:ascii="仿宋_GB2312" w:eastAsia="仿宋_GB2312" w:hint="eastAsia"/>
          <w:sz w:val="30"/>
          <w:szCs w:val="30"/>
        </w:rPr>
        <w:t>元，主要用于单位缴纳的职工医疗保险；“其他行政事业单位医疗支出（项）”</w:t>
      </w:r>
      <w:r>
        <w:rPr>
          <w:rFonts w:ascii="仿宋_GB2312" w:eastAsia="仿宋_GB2312" w:hint="eastAsia"/>
          <w:sz w:val="30"/>
          <w:szCs w:val="30"/>
        </w:rPr>
        <w:t>47,966.00</w:t>
      </w:r>
      <w:r>
        <w:rPr>
          <w:rFonts w:ascii="仿宋_GB2312" w:eastAsia="仿宋_GB2312" w:hint="eastAsia"/>
          <w:sz w:val="30"/>
          <w:szCs w:val="30"/>
        </w:rPr>
        <w:t>元，主要用于单位职工医疗二次报销。</w:t>
      </w:r>
    </w:p>
    <w:p w:rsidR="003F5F5A" w:rsidRDefault="00C76E37">
      <w:pPr>
        <w:pStyle w:val="2"/>
        <w:spacing w:line="600" w:lineRule="exact"/>
        <w:ind w:firstLineChars="200" w:firstLine="600"/>
        <w:rPr>
          <w:rFonts w:ascii="黑体" w:eastAsia="黑体" w:hAnsi="黑体"/>
          <w:b w:val="0"/>
          <w:sz w:val="30"/>
          <w:szCs w:val="30"/>
        </w:rPr>
      </w:pPr>
      <w:bookmarkStart w:id="10" w:name="_Toc78784576"/>
      <w:r>
        <w:rPr>
          <w:rFonts w:ascii="黑体" w:eastAsia="黑体" w:hAnsi="黑体"/>
          <w:b w:val="0"/>
          <w:sz w:val="30"/>
          <w:szCs w:val="30"/>
        </w:rPr>
        <w:t>六、</w:t>
      </w:r>
      <w:r>
        <w:rPr>
          <w:rFonts w:ascii="黑体" w:eastAsia="黑体" w:hAnsi="黑体" w:hint="eastAsia"/>
          <w:b w:val="0"/>
          <w:sz w:val="30"/>
          <w:szCs w:val="30"/>
        </w:rPr>
        <w:t>关于</w:t>
      </w:r>
      <w:r>
        <w:rPr>
          <w:rFonts w:ascii="黑体" w:eastAsia="黑体" w:hAnsi="黑体"/>
          <w:b w:val="0"/>
          <w:sz w:val="30"/>
          <w:szCs w:val="30"/>
        </w:rPr>
        <w:t>一般公共预算基本支出情况</w:t>
      </w:r>
      <w:bookmarkEnd w:id="10"/>
      <w:r>
        <w:rPr>
          <w:rFonts w:ascii="黑体" w:eastAsia="黑体" w:hAnsi="黑体" w:hint="eastAsia"/>
          <w:b w:val="0"/>
          <w:sz w:val="30"/>
          <w:szCs w:val="30"/>
        </w:rPr>
        <w:t>表的说明</w:t>
      </w:r>
    </w:p>
    <w:p w:rsidR="003F5F5A" w:rsidRDefault="00C76E37">
      <w:pPr>
        <w:spacing w:line="600" w:lineRule="exact"/>
        <w:ind w:firstLineChars="200" w:firstLine="600"/>
        <w:rPr>
          <w:rFonts w:eastAsia="仿宋_GB2312"/>
          <w:sz w:val="30"/>
          <w:szCs w:val="30"/>
        </w:rPr>
      </w:pPr>
      <w:bookmarkStart w:id="11" w:name="_Toc78784577"/>
      <w:r>
        <w:rPr>
          <w:rFonts w:ascii="仿宋_GB2312" w:eastAsia="仿宋_GB2312" w:hint="eastAsia"/>
          <w:sz w:val="30"/>
          <w:szCs w:val="30"/>
        </w:rPr>
        <w:t>天津市河北区残疾人劳动服务所一般公共预算基本支出</w:t>
      </w:r>
      <w:r>
        <w:rPr>
          <w:rFonts w:ascii="仿宋_GB2312" w:eastAsia="仿宋_GB2312" w:hint="eastAsia"/>
          <w:sz w:val="30"/>
          <w:szCs w:val="30"/>
        </w:rPr>
        <w:t>2,688,647.00</w:t>
      </w:r>
      <w:r>
        <w:rPr>
          <w:rFonts w:ascii="仿宋_GB2312" w:eastAsia="仿宋_GB2312" w:hint="eastAsia"/>
          <w:sz w:val="30"/>
          <w:szCs w:val="30"/>
        </w:rPr>
        <w:t>元，与</w:t>
      </w:r>
      <w:r>
        <w:rPr>
          <w:rFonts w:ascii="仿宋_GB2312" w:eastAsia="仿宋_GB2312" w:hint="eastAsia"/>
          <w:sz w:val="30"/>
          <w:szCs w:val="30"/>
        </w:rPr>
        <w:t>2024</w:t>
      </w:r>
      <w:r>
        <w:rPr>
          <w:rFonts w:ascii="仿宋_GB2312" w:eastAsia="仿宋_GB2312" w:hint="eastAsia"/>
          <w:sz w:val="30"/>
          <w:szCs w:val="30"/>
        </w:rPr>
        <w:t>年预算相比增加</w:t>
      </w:r>
      <w:r>
        <w:rPr>
          <w:rFonts w:ascii="仿宋_GB2312" w:eastAsia="仿宋_GB2312" w:hint="eastAsia"/>
          <w:sz w:val="30"/>
          <w:szCs w:val="30"/>
        </w:rPr>
        <w:t>320,556.00</w:t>
      </w:r>
      <w:r>
        <w:rPr>
          <w:rFonts w:ascii="仿宋_GB2312" w:eastAsia="仿宋_GB2312" w:hint="eastAsia"/>
          <w:sz w:val="30"/>
          <w:szCs w:val="30"/>
        </w:rPr>
        <w:t>元，主要原因是职工薪级晋级，社保增加，人员经费增加。其中：</w:t>
      </w:r>
      <w:r>
        <w:rPr>
          <w:rFonts w:ascii="仿宋_GB2312" w:eastAsia="仿宋_GB2312" w:hint="eastAsia"/>
          <w:sz w:val="30"/>
          <w:szCs w:val="30"/>
        </w:rPr>
        <w:br/>
      </w:r>
      <w:r>
        <w:rPr>
          <w:rFonts w:ascii="仿宋_GB2312" w:eastAsia="仿宋_GB2312" w:hint="eastAsia"/>
          <w:sz w:val="30"/>
          <w:szCs w:val="30"/>
        </w:rPr>
        <w:t xml:space="preserve">　　人员经费</w:t>
      </w:r>
      <w:r>
        <w:rPr>
          <w:rFonts w:ascii="仿宋_GB2312" w:eastAsia="仿宋_GB2312" w:hint="eastAsia"/>
          <w:sz w:val="30"/>
          <w:szCs w:val="30"/>
        </w:rPr>
        <w:t>2,400,481.00</w:t>
      </w:r>
      <w:r>
        <w:rPr>
          <w:rFonts w:ascii="仿宋_GB2312" w:eastAsia="仿宋_GB2312" w:hint="eastAsia"/>
          <w:sz w:val="30"/>
          <w:szCs w:val="30"/>
        </w:rPr>
        <w:t>元，主要包括：基本工资、津贴补贴、绩效工资、机关事业单位基本养老保险缴费、职业年金缴费、职工基本医疗保险缴费、其</w:t>
      </w:r>
      <w:r>
        <w:rPr>
          <w:rFonts w:ascii="仿宋_GB2312" w:eastAsia="仿宋_GB2312" w:hint="eastAsia"/>
          <w:sz w:val="30"/>
          <w:szCs w:val="30"/>
        </w:rPr>
        <w:t>他社会保障缴费、住房公积金、医疗费、其他工资福利支出、退休费、奖励金。</w:t>
      </w:r>
      <w:r>
        <w:rPr>
          <w:rFonts w:ascii="仿宋_GB2312" w:eastAsia="仿宋_GB2312" w:hint="eastAsia"/>
          <w:sz w:val="30"/>
          <w:szCs w:val="30"/>
        </w:rPr>
        <w:br/>
      </w:r>
      <w:r>
        <w:rPr>
          <w:rFonts w:ascii="仿宋_GB2312" w:eastAsia="仿宋_GB2312" w:hint="eastAsia"/>
          <w:sz w:val="30"/>
          <w:szCs w:val="30"/>
        </w:rPr>
        <w:t xml:space="preserve">　　公用经费</w:t>
      </w:r>
      <w:r>
        <w:rPr>
          <w:rFonts w:ascii="仿宋_GB2312" w:eastAsia="仿宋_GB2312" w:hint="eastAsia"/>
          <w:sz w:val="30"/>
          <w:szCs w:val="30"/>
        </w:rPr>
        <w:t>288,166.00</w:t>
      </w:r>
      <w:r>
        <w:rPr>
          <w:rFonts w:ascii="仿宋_GB2312" w:eastAsia="仿宋_GB2312" w:hint="eastAsia"/>
          <w:sz w:val="30"/>
          <w:szCs w:val="30"/>
        </w:rPr>
        <w:t>元，主要包括：办公费、水费、电费、邮电费、取暖费、差旅费、维修</w:t>
      </w:r>
      <w:r>
        <w:rPr>
          <w:rFonts w:ascii="仿宋_GB2312" w:eastAsia="仿宋_GB2312" w:hint="eastAsia"/>
          <w:sz w:val="30"/>
          <w:szCs w:val="30"/>
        </w:rPr>
        <w:t>(</w:t>
      </w:r>
      <w:r>
        <w:rPr>
          <w:rFonts w:ascii="仿宋_GB2312" w:eastAsia="仿宋_GB2312" w:hint="eastAsia"/>
          <w:sz w:val="30"/>
          <w:szCs w:val="30"/>
        </w:rPr>
        <w:t>护</w:t>
      </w:r>
      <w:r>
        <w:rPr>
          <w:rFonts w:ascii="仿宋_GB2312" w:eastAsia="仿宋_GB2312" w:hint="eastAsia"/>
          <w:sz w:val="30"/>
          <w:szCs w:val="30"/>
        </w:rPr>
        <w:t>)</w:t>
      </w:r>
      <w:r>
        <w:rPr>
          <w:rFonts w:ascii="仿宋_GB2312" w:eastAsia="仿宋_GB2312" w:hint="eastAsia"/>
          <w:sz w:val="30"/>
          <w:szCs w:val="30"/>
        </w:rPr>
        <w:t>费、培训费、工会经费、福利费、其他商品和服务支出。</w:t>
      </w:r>
    </w:p>
    <w:p w:rsidR="003F5F5A" w:rsidRDefault="00C76E37">
      <w:pPr>
        <w:pStyle w:val="2"/>
        <w:spacing w:line="600" w:lineRule="exact"/>
        <w:ind w:firstLineChars="200" w:firstLine="600"/>
        <w:rPr>
          <w:rFonts w:ascii="黑体" w:eastAsia="黑体" w:hAnsi="黑体"/>
          <w:b w:val="0"/>
          <w:sz w:val="30"/>
          <w:szCs w:val="30"/>
        </w:rPr>
      </w:pPr>
      <w:r>
        <w:rPr>
          <w:rFonts w:ascii="黑体" w:eastAsia="黑体" w:hAnsi="黑体" w:hint="eastAsia"/>
          <w:b w:val="0"/>
          <w:sz w:val="30"/>
          <w:szCs w:val="30"/>
        </w:rPr>
        <w:t>七、关于一般公共预算“三公”经费支出情况表的说明</w:t>
      </w:r>
    </w:p>
    <w:p w:rsidR="003F5F5A" w:rsidRDefault="00C76E37">
      <w:pPr>
        <w:spacing w:line="600" w:lineRule="exact"/>
        <w:ind w:firstLineChars="200" w:firstLine="600"/>
        <w:rPr>
          <w:rFonts w:eastAsia="仿宋_GB2312"/>
          <w:sz w:val="30"/>
          <w:szCs w:val="30"/>
        </w:rPr>
      </w:pPr>
      <w:r>
        <w:rPr>
          <w:rFonts w:ascii="仿宋_GB2312" w:eastAsia="仿宋_GB2312" w:hint="eastAsia"/>
          <w:sz w:val="30"/>
          <w:szCs w:val="30"/>
        </w:rPr>
        <w:t>2025</w:t>
      </w:r>
      <w:r>
        <w:rPr>
          <w:rFonts w:ascii="仿宋_GB2312" w:eastAsia="仿宋_GB2312" w:hint="eastAsia"/>
          <w:sz w:val="30"/>
          <w:szCs w:val="30"/>
        </w:rPr>
        <w:t>年一般公共预算“三公”经费安排</w:t>
      </w:r>
      <w:r>
        <w:rPr>
          <w:rFonts w:ascii="仿宋_GB2312" w:eastAsia="仿宋_GB2312" w:hint="eastAsia"/>
          <w:sz w:val="30"/>
          <w:szCs w:val="30"/>
        </w:rPr>
        <w:t>0.00</w:t>
      </w:r>
      <w:r>
        <w:rPr>
          <w:rFonts w:ascii="仿宋_GB2312" w:eastAsia="仿宋_GB2312" w:hint="eastAsia"/>
          <w:sz w:val="30"/>
          <w:szCs w:val="30"/>
        </w:rPr>
        <w:t>元，与</w:t>
      </w:r>
      <w:r>
        <w:rPr>
          <w:rFonts w:ascii="仿宋_GB2312" w:eastAsia="仿宋_GB2312" w:hint="eastAsia"/>
          <w:sz w:val="30"/>
          <w:szCs w:val="30"/>
        </w:rPr>
        <w:t>2024</w:t>
      </w:r>
      <w:r>
        <w:rPr>
          <w:rFonts w:ascii="仿宋_GB2312" w:eastAsia="仿宋_GB2312" w:hint="eastAsia"/>
          <w:sz w:val="30"/>
          <w:szCs w:val="30"/>
        </w:rPr>
        <w:t>年预算相比增加（减少）</w:t>
      </w:r>
      <w:r>
        <w:rPr>
          <w:rFonts w:ascii="仿宋_GB2312" w:eastAsia="仿宋_GB2312" w:hint="eastAsia"/>
          <w:sz w:val="30"/>
          <w:szCs w:val="30"/>
        </w:rPr>
        <w:t>0.00</w:t>
      </w:r>
      <w:r>
        <w:rPr>
          <w:rFonts w:ascii="仿宋_GB2312" w:eastAsia="仿宋_GB2312" w:hint="eastAsia"/>
          <w:sz w:val="30"/>
          <w:szCs w:val="30"/>
        </w:rPr>
        <w:t>元，主要原因是本部门一般公共预算未安排“三公”经费。具体情况：</w:t>
      </w:r>
      <w:r>
        <w:rPr>
          <w:rFonts w:ascii="仿宋_GB2312" w:eastAsia="仿宋_GB2312" w:hint="eastAsia"/>
          <w:sz w:val="30"/>
          <w:szCs w:val="30"/>
        </w:rPr>
        <w:br/>
      </w:r>
      <w:r>
        <w:rPr>
          <w:rFonts w:ascii="仿宋_GB2312" w:eastAsia="仿宋_GB2312" w:hint="eastAsia"/>
          <w:sz w:val="30"/>
          <w:szCs w:val="30"/>
        </w:rPr>
        <w:t xml:space="preserve">　　一、</w:t>
      </w:r>
      <w:r>
        <w:rPr>
          <w:rFonts w:ascii="仿宋_GB2312" w:eastAsia="仿宋_GB2312" w:hint="eastAsia"/>
          <w:sz w:val="30"/>
          <w:szCs w:val="30"/>
        </w:rPr>
        <w:t>2025</w:t>
      </w:r>
      <w:r>
        <w:rPr>
          <w:rFonts w:ascii="仿宋_GB2312" w:eastAsia="仿宋_GB2312" w:hint="eastAsia"/>
          <w:sz w:val="30"/>
          <w:szCs w:val="30"/>
        </w:rPr>
        <w:t>年因公出国（境）费预算</w:t>
      </w:r>
      <w:r>
        <w:rPr>
          <w:rFonts w:ascii="仿宋_GB2312" w:eastAsia="仿宋_GB2312" w:hint="eastAsia"/>
          <w:sz w:val="30"/>
          <w:szCs w:val="30"/>
        </w:rPr>
        <w:t>0.00</w:t>
      </w:r>
      <w:r>
        <w:rPr>
          <w:rFonts w:ascii="仿宋_GB2312" w:eastAsia="仿宋_GB2312" w:hint="eastAsia"/>
          <w:sz w:val="30"/>
          <w:szCs w:val="30"/>
        </w:rPr>
        <w:t>元，与</w:t>
      </w:r>
      <w:r>
        <w:rPr>
          <w:rFonts w:ascii="仿宋_GB2312" w:eastAsia="仿宋_GB2312" w:hint="eastAsia"/>
          <w:sz w:val="30"/>
          <w:szCs w:val="30"/>
        </w:rPr>
        <w:t>2024</w:t>
      </w:r>
      <w:r>
        <w:rPr>
          <w:rFonts w:ascii="仿宋_GB2312" w:eastAsia="仿宋_GB2312" w:hint="eastAsia"/>
          <w:sz w:val="30"/>
          <w:szCs w:val="30"/>
        </w:rPr>
        <w:t>年预算相</w:t>
      </w:r>
      <w:r>
        <w:rPr>
          <w:rFonts w:ascii="仿宋_GB2312" w:eastAsia="仿宋_GB2312" w:hint="eastAsia"/>
          <w:sz w:val="30"/>
          <w:szCs w:val="30"/>
        </w:rPr>
        <w:lastRenderedPageBreak/>
        <w:t>比增加（减少）</w:t>
      </w:r>
      <w:r>
        <w:rPr>
          <w:rFonts w:ascii="仿宋_GB2312" w:eastAsia="仿宋_GB2312" w:hint="eastAsia"/>
          <w:sz w:val="30"/>
          <w:szCs w:val="30"/>
        </w:rPr>
        <w:t>0</w:t>
      </w:r>
      <w:r>
        <w:rPr>
          <w:rFonts w:ascii="仿宋_GB2312" w:eastAsia="仿宋_GB2312" w:hint="eastAsia"/>
          <w:sz w:val="30"/>
          <w:szCs w:val="30"/>
        </w:rPr>
        <w:t>.00</w:t>
      </w:r>
      <w:r>
        <w:rPr>
          <w:rFonts w:ascii="仿宋_GB2312" w:eastAsia="仿宋_GB2312" w:hint="eastAsia"/>
          <w:sz w:val="30"/>
          <w:szCs w:val="30"/>
        </w:rPr>
        <w:t>元，主要原因是本部门一般公共预算未安排“因公出国（境）”费。</w:t>
      </w:r>
      <w:r>
        <w:rPr>
          <w:rFonts w:ascii="仿宋_GB2312" w:eastAsia="仿宋_GB2312" w:hint="eastAsia"/>
          <w:sz w:val="30"/>
          <w:szCs w:val="30"/>
        </w:rPr>
        <w:br/>
      </w:r>
      <w:r>
        <w:rPr>
          <w:rFonts w:ascii="仿宋_GB2312" w:eastAsia="仿宋_GB2312" w:hint="eastAsia"/>
          <w:sz w:val="30"/>
          <w:szCs w:val="30"/>
        </w:rPr>
        <w:t xml:space="preserve">　　二、</w:t>
      </w:r>
      <w:r>
        <w:rPr>
          <w:rFonts w:ascii="仿宋_GB2312" w:eastAsia="仿宋_GB2312" w:hint="eastAsia"/>
          <w:sz w:val="30"/>
          <w:szCs w:val="30"/>
        </w:rPr>
        <w:t>2025</w:t>
      </w:r>
      <w:r>
        <w:rPr>
          <w:rFonts w:ascii="仿宋_GB2312" w:eastAsia="仿宋_GB2312" w:hint="eastAsia"/>
          <w:sz w:val="30"/>
          <w:szCs w:val="30"/>
        </w:rPr>
        <w:t>年公务用车购置及运行费预算</w:t>
      </w:r>
      <w:r>
        <w:rPr>
          <w:rFonts w:ascii="仿宋_GB2312" w:eastAsia="仿宋_GB2312" w:hint="eastAsia"/>
          <w:sz w:val="30"/>
          <w:szCs w:val="30"/>
        </w:rPr>
        <w:t>0.00</w:t>
      </w:r>
      <w:r>
        <w:rPr>
          <w:rFonts w:ascii="仿宋_GB2312" w:eastAsia="仿宋_GB2312" w:hint="eastAsia"/>
          <w:sz w:val="30"/>
          <w:szCs w:val="30"/>
        </w:rPr>
        <w:t>元，其中公务用车运行费</w:t>
      </w:r>
      <w:r>
        <w:rPr>
          <w:rFonts w:ascii="仿宋_GB2312" w:eastAsia="仿宋_GB2312" w:hint="eastAsia"/>
          <w:sz w:val="30"/>
          <w:szCs w:val="30"/>
        </w:rPr>
        <w:t>0.00</w:t>
      </w:r>
      <w:r>
        <w:rPr>
          <w:rFonts w:ascii="仿宋_GB2312" w:eastAsia="仿宋_GB2312" w:hint="eastAsia"/>
          <w:sz w:val="30"/>
          <w:szCs w:val="30"/>
        </w:rPr>
        <w:t>元，与</w:t>
      </w:r>
      <w:r>
        <w:rPr>
          <w:rFonts w:ascii="仿宋_GB2312" w:eastAsia="仿宋_GB2312" w:hint="eastAsia"/>
          <w:sz w:val="30"/>
          <w:szCs w:val="30"/>
        </w:rPr>
        <w:t>2024</w:t>
      </w:r>
      <w:r>
        <w:rPr>
          <w:rFonts w:ascii="仿宋_GB2312" w:eastAsia="仿宋_GB2312" w:hint="eastAsia"/>
          <w:sz w:val="30"/>
          <w:szCs w:val="30"/>
        </w:rPr>
        <w:t>年预算相比增加（减少）</w:t>
      </w:r>
      <w:r>
        <w:rPr>
          <w:rFonts w:ascii="仿宋_GB2312" w:eastAsia="仿宋_GB2312" w:hint="eastAsia"/>
          <w:sz w:val="30"/>
          <w:szCs w:val="30"/>
        </w:rPr>
        <w:t>0.00</w:t>
      </w:r>
      <w:r>
        <w:rPr>
          <w:rFonts w:ascii="仿宋_GB2312" w:eastAsia="仿宋_GB2312" w:hint="eastAsia"/>
          <w:sz w:val="30"/>
          <w:szCs w:val="30"/>
        </w:rPr>
        <w:t>元，主要原因是本部门一般公共预算未安排“公务用车运行”费；公务用车购置费</w:t>
      </w:r>
      <w:r>
        <w:rPr>
          <w:rFonts w:ascii="仿宋_GB2312" w:eastAsia="仿宋_GB2312" w:hint="eastAsia"/>
          <w:sz w:val="30"/>
          <w:szCs w:val="30"/>
        </w:rPr>
        <w:t>0.00</w:t>
      </w:r>
      <w:r>
        <w:rPr>
          <w:rFonts w:ascii="仿宋_GB2312" w:eastAsia="仿宋_GB2312" w:hint="eastAsia"/>
          <w:sz w:val="30"/>
          <w:szCs w:val="30"/>
        </w:rPr>
        <w:t>元，与</w:t>
      </w:r>
      <w:r>
        <w:rPr>
          <w:rFonts w:ascii="仿宋_GB2312" w:eastAsia="仿宋_GB2312" w:hint="eastAsia"/>
          <w:sz w:val="30"/>
          <w:szCs w:val="30"/>
        </w:rPr>
        <w:t>2024</w:t>
      </w:r>
      <w:r>
        <w:rPr>
          <w:rFonts w:ascii="仿宋_GB2312" w:eastAsia="仿宋_GB2312" w:hint="eastAsia"/>
          <w:sz w:val="30"/>
          <w:szCs w:val="30"/>
        </w:rPr>
        <w:t>年预算相比增加（减少）</w:t>
      </w:r>
      <w:r>
        <w:rPr>
          <w:rFonts w:ascii="仿宋_GB2312" w:eastAsia="仿宋_GB2312" w:hint="eastAsia"/>
          <w:sz w:val="30"/>
          <w:szCs w:val="30"/>
        </w:rPr>
        <w:t>0.00</w:t>
      </w:r>
      <w:r>
        <w:rPr>
          <w:rFonts w:ascii="仿宋_GB2312" w:eastAsia="仿宋_GB2312" w:hint="eastAsia"/>
          <w:sz w:val="30"/>
          <w:szCs w:val="30"/>
        </w:rPr>
        <w:t>元，主要原因是本部门一般公共预算未安排“公务用车购置”费。</w:t>
      </w:r>
      <w:r>
        <w:rPr>
          <w:rFonts w:ascii="仿宋_GB2312" w:eastAsia="仿宋_GB2312" w:hint="eastAsia"/>
          <w:sz w:val="30"/>
          <w:szCs w:val="30"/>
        </w:rPr>
        <w:br/>
      </w:r>
      <w:r>
        <w:rPr>
          <w:rFonts w:ascii="仿宋_GB2312" w:eastAsia="仿宋_GB2312" w:hint="eastAsia"/>
          <w:sz w:val="30"/>
          <w:szCs w:val="30"/>
        </w:rPr>
        <w:t xml:space="preserve">　　三、</w:t>
      </w:r>
      <w:r>
        <w:rPr>
          <w:rFonts w:ascii="仿宋_GB2312" w:eastAsia="仿宋_GB2312" w:hint="eastAsia"/>
          <w:sz w:val="30"/>
          <w:szCs w:val="30"/>
        </w:rPr>
        <w:t>2025</w:t>
      </w:r>
      <w:r>
        <w:rPr>
          <w:rFonts w:ascii="仿宋_GB2312" w:eastAsia="仿宋_GB2312" w:hint="eastAsia"/>
          <w:sz w:val="30"/>
          <w:szCs w:val="30"/>
        </w:rPr>
        <w:t>年公务接待费预算</w:t>
      </w:r>
      <w:r>
        <w:rPr>
          <w:rFonts w:ascii="仿宋_GB2312" w:eastAsia="仿宋_GB2312" w:hint="eastAsia"/>
          <w:sz w:val="30"/>
          <w:szCs w:val="30"/>
        </w:rPr>
        <w:t>0.00</w:t>
      </w:r>
      <w:r>
        <w:rPr>
          <w:rFonts w:ascii="仿宋_GB2312" w:eastAsia="仿宋_GB2312" w:hint="eastAsia"/>
          <w:sz w:val="30"/>
          <w:szCs w:val="30"/>
        </w:rPr>
        <w:t>元，与</w:t>
      </w:r>
      <w:r>
        <w:rPr>
          <w:rFonts w:ascii="仿宋_GB2312" w:eastAsia="仿宋_GB2312" w:hint="eastAsia"/>
          <w:sz w:val="30"/>
          <w:szCs w:val="30"/>
        </w:rPr>
        <w:t>2024</w:t>
      </w:r>
      <w:r>
        <w:rPr>
          <w:rFonts w:ascii="仿宋_GB2312" w:eastAsia="仿宋_GB2312" w:hint="eastAsia"/>
          <w:sz w:val="30"/>
          <w:szCs w:val="30"/>
        </w:rPr>
        <w:t>年预算相比增加（减少）</w:t>
      </w:r>
      <w:r>
        <w:rPr>
          <w:rFonts w:ascii="仿宋_GB2312" w:eastAsia="仿宋_GB2312" w:hint="eastAsia"/>
          <w:sz w:val="30"/>
          <w:szCs w:val="30"/>
        </w:rPr>
        <w:t>0.00</w:t>
      </w:r>
      <w:r>
        <w:rPr>
          <w:rFonts w:ascii="仿宋_GB2312" w:eastAsia="仿宋_GB2312" w:hint="eastAsia"/>
          <w:sz w:val="30"/>
          <w:szCs w:val="30"/>
        </w:rPr>
        <w:t>元，主要原因是本部门一般公共预算未安排“公务接待”费</w:t>
      </w:r>
      <w:r>
        <w:rPr>
          <w:rFonts w:ascii="仿宋_GB2312" w:eastAsia="仿宋_GB2312" w:hint="eastAsia"/>
          <w:sz w:val="30"/>
          <w:szCs w:val="30"/>
        </w:rPr>
        <w:t>。</w:t>
      </w:r>
    </w:p>
    <w:p w:rsidR="003F5F5A" w:rsidRDefault="00C76E37">
      <w:pPr>
        <w:pStyle w:val="2"/>
        <w:spacing w:line="600" w:lineRule="exact"/>
        <w:ind w:firstLineChars="200" w:firstLine="600"/>
        <w:rPr>
          <w:rFonts w:ascii="黑体" w:eastAsia="黑体" w:hAnsi="黑体"/>
          <w:b w:val="0"/>
          <w:sz w:val="30"/>
          <w:szCs w:val="30"/>
        </w:rPr>
      </w:pPr>
      <w:r>
        <w:rPr>
          <w:rFonts w:ascii="黑体" w:eastAsia="黑体" w:hAnsi="黑体" w:hint="eastAsia"/>
          <w:b w:val="0"/>
          <w:sz w:val="30"/>
          <w:szCs w:val="30"/>
        </w:rPr>
        <w:t>八</w:t>
      </w:r>
      <w:r>
        <w:rPr>
          <w:rFonts w:ascii="黑体" w:eastAsia="黑体" w:hAnsi="黑体"/>
          <w:b w:val="0"/>
          <w:sz w:val="30"/>
          <w:szCs w:val="30"/>
        </w:rPr>
        <w:t>、</w:t>
      </w:r>
      <w:r>
        <w:rPr>
          <w:rFonts w:ascii="黑体" w:eastAsia="黑体" w:hAnsi="黑体" w:hint="eastAsia"/>
          <w:b w:val="0"/>
          <w:sz w:val="30"/>
          <w:szCs w:val="30"/>
        </w:rPr>
        <w:t>关于</w:t>
      </w:r>
      <w:r>
        <w:rPr>
          <w:rFonts w:ascii="黑体" w:eastAsia="黑体" w:hAnsi="黑体"/>
          <w:b w:val="0"/>
          <w:sz w:val="30"/>
          <w:szCs w:val="30"/>
        </w:rPr>
        <w:t>政府性基金预算</w:t>
      </w:r>
      <w:r>
        <w:rPr>
          <w:rFonts w:ascii="黑体" w:eastAsia="黑体" w:hAnsi="黑体" w:hint="eastAsia"/>
          <w:b w:val="0"/>
          <w:sz w:val="30"/>
          <w:szCs w:val="30"/>
        </w:rPr>
        <w:t>支出</w:t>
      </w:r>
      <w:r>
        <w:rPr>
          <w:rFonts w:ascii="黑体" w:eastAsia="黑体" w:hAnsi="黑体"/>
          <w:b w:val="0"/>
          <w:sz w:val="30"/>
          <w:szCs w:val="30"/>
        </w:rPr>
        <w:t>情况</w:t>
      </w:r>
      <w:bookmarkEnd w:id="11"/>
      <w:r>
        <w:rPr>
          <w:rFonts w:ascii="黑体" w:eastAsia="黑体" w:hAnsi="黑体" w:hint="eastAsia"/>
          <w:b w:val="0"/>
          <w:sz w:val="30"/>
          <w:szCs w:val="30"/>
        </w:rPr>
        <w:t>表的说明</w:t>
      </w:r>
    </w:p>
    <w:p w:rsidR="003F5F5A" w:rsidRDefault="00C76E37">
      <w:pPr>
        <w:spacing w:line="600" w:lineRule="exact"/>
        <w:ind w:firstLineChars="200" w:firstLine="602"/>
        <w:rPr>
          <w:rFonts w:eastAsia="仿宋_GB2312"/>
          <w:sz w:val="30"/>
          <w:szCs w:val="30"/>
        </w:rPr>
      </w:pPr>
      <w:bookmarkStart w:id="12" w:name="_Toc78784578"/>
      <w:r>
        <w:rPr>
          <w:rFonts w:ascii="仿宋_GB2312" w:eastAsia="仿宋_GB2312" w:hint="eastAsia"/>
          <w:b/>
          <w:sz w:val="30"/>
          <w:szCs w:val="30"/>
        </w:rPr>
        <w:t>（一）总体情况。</w:t>
      </w:r>
      <w:r>
        <w:rPr>
          <w:rFonts w:ascii="仿宋_GB2312" w:eastAsia="仿宋_GB2312" w:hint="eastAsia"/>
          <w:sz w:val="30"/>
          <w:szCs w:val="30"/>
        </w:rPr>
        <w:br/>
      </w:r>
      <w:r>
        <w:rPr>
          <w:rFonts w:ascii="仿宋_GB2312" w:eastAsia="仿宋_GB2312" w:hint="eastAsia"/>
          <w:sz w:val="30"/>
          <w:szCs w:val="30"/>
        </w:rPr>
        <w:t xml:space="preserve">　　天津市河北区残疾人劳动服务</w:t>
      </w:r>
      <w:proofErr w:type="gramStart"/>
      <w:r>
        <w:rPr>
          <w:rFonts w:ascii="仿宋_GB2312" w:eastAsia="仿宋_GB2312" w:hint="eastAsia"/>
          <w:sz w:val="30"/>
          <w:szCs w:val="30"/>
        </w:rPr>
        <w:t>所政府</w:t>
      </w:r>
      <w:proofErr w:type="gramEnd"/>
      <w:r>
        <w:rPr>
          <w:rFonts w:ascii="仿宋_GB2312" w:eastAsia="仿宋_GB2312" w:hint="eastAsia"/>
          <w:sz w:val="30"/>
          <w:szCs w:val="30"/>
        </w:rPr>
        <w:t>性基金预算支出</w:t>
      </w:r>
      <w:r>
        <w:rPr>
          <w:rFonts w:ascii="仿宋_GB2312" w:eastAsia="仿宋_GB2312" w:hint="eastAsia"/>
          <w:sz w:val="30"/>
          <w:szCs w:val="30"/>
        </w:rPr>
        <w:t>407,885.00</w:t>
      </w:r>
      <w:r>
        <w:rPr>
          <w:rFonts w:ascii="仿宋_GB2312" w:eastAsia="仿宋_GB2312" w:hint="eastAsia"/>
          <w:sz w:val="30"/>
          <w:szCs w:val="30"/>
        </w:rPr>
        <w:t>元，与</w:t>
      </w:r>
      <w:r>
        <w:rPr>
          <w:rFonts w:ascii="仿宋_GB2312" w:eastAsia="仿宋_GB2312" w:hint="eastAsia"/>
          <w:sz w:val="30"/>
          <w:szCs w:val="30"/>
        </w:rPr>
        <w:t>2024</w:t>
      </w:r>
      <w:r>
        <w:rPr>
          <w:rFonts w:ascii="仿宋_GB2312" w:eastAsia="仿宋_GB2312" w:hint="eastAsia"/>
          <w:sz w:val="30"/>
          <w:szCs w:val="30"/>
        </w:rPr>
        <w:t>年预算相比增加</w:t>
      </w:r>
      <w:r>
        <w:rPr>
          <w:rFonts w:ascii="仿宋_GB2312" w:eastAsia="仿宋_GB2312" w:hint="eastAsia"/>
          <w:sz w:val="30"/>
          <w:szCs w:val="30"/>
        </w:rPr>
        <w:t>109,000.00</w:t>
      </w:r>
      <w:r>
        <w:rPr>
          <w:rFonts w:ascii="仿宋_GB2312" w:eastAsia="仿宋_GB2312" w:hint="eastAsia"/>
          <w:sz w:val="30"/>
          <w:szCs w:val="30"/>
        </w:rPr>
        <w:t>元，主要原因是残疾儿童康复救助补贴增加。</w:t>
      </w:r>
      <w:r>
        <w:rPr>
          <w:rFonts w:ascii="仿宋_GB2312" w:eastAsia="仿宋_GB2312" w:hint="eastAsia"/>
          <w:b/>
          <w:sz w:val="30"/>
          <w:szCs w:val="30"/>
        </w:rPr>
        <w:br/>
      </w:r>
      <w:r>
        <w:rPr>
          <w:rFonts w:ascii="仿宋_GB2312" w:eastAsia="仿宋_GB2312" w:hint="eastAsia"/>
          <w:b/>
          <w:sz w:val="30"/>
          <w:szCs w:val="30"/>
        </w:rPr>
        <w:t xml:space="preserve">　　（二）具体情况。</w:t>
      </w:r>
      <w:r>
        <w:rPr>
          <w:rFonts w:ascii="仿宋_GB2312" w:eastAsia="仿宋_GB2312" w:hint="eastAsia"/>
          <w:sz w:val="30"/>
          <w:szCs w:val="30"/>
        </w:rPr>
        <w:br/>
      </w:r>
      <w:r>
        <w:rPr>
          <w:rFonts w:ascii="仿宋_GB2312" w:eastAsia="仿宋_GB2312" w:hint="eastAsia"/>
          <w:sz w:val="30"/>
          <w:szCs w:val="30"/>
        </w:rPr>
        <w:t xml:space="preserve">　　</w:t>
      </w:r>
      <w:r>
        <w:rPr>
          <w:rFonts w:ascii="仿宋_GB2312" w:eastAsia="仿宋_GB2312" w:hint="eastAsia"/>
          <w:sz w:val="30"/>
          <w:szCs w:val="30"/>
        </w:rPr>
        <w:t>1.</w:t>
      </w:r>
      <w:r>
        <w:rPr>
          <w:rFonts w:ascii="仿宋_GB2312" w:eastAsia="仿宋_GB2312" w:hint="eastAsia"/>
          <w:sz w:val="30"/>
          <w:szCs w:val="30"/>
        </w:rPr>
        <w:t>“其他支出（类）”</w:t>
      </w:r>
      <w:r>
        <w:rPr>
          <w:rFonts w:ascii="仿宋_GB2312" w:eastAsia="仿宋_GB2312" w:hint="eastAsia"/>
          <w:sz w:val="30"/>
          <w:szCs w:val="30"/>
        </w:rPr>
        <w:t>407,885.00</w:t>
      </w:r>
      <w:r>
        <w:rPr>
          <w:rFonts w:ascii="仿宋_GB2312" w:eastAsia="仿宋_GB2312" w:hint="eastAsia"/>
          <w:sz w:val="30"/>
          <w:szCs w:val="30"/>
        </w:rPr>
        <w:t>元，与2024</w:t>
      </w:r>
      <w:r>
        <w:rPr>
          <w:rFonts w:ascii="仿宋_GB2312" w:eastAsia="仿宋_GB2312" w:hint="eastAsia"/>
          <w:sz w:val="30"/>
          <w:szCs w:val="30"/>
        </w:rPr>
        <w:t>年预算相比增加</w:t>
      </w:r>
      <w:r>
        <w:rPr>
          <w:rFonts w:ascii="仿宋_GB2312" w:eastAsia="仿宋_GB2312" w:hint="eastAsia"/>
          <w:sz w:val="30"/>
          <w:szCs w:val="30"/>
        </w:rPr>
        <w:t>109,000.00</w:t>
      </w:r>
      <w:r>
        <w:rPr>
          <w:rFonts w:ascii="仿宋_GB2312" w:eastAsia="仿宋_GB2312" w:hint="eastAsia"/>
          <w:sz w:val="30"/>
          <w:szCs w:val="30"/>
        </w:rPr>
        <w:t>元，主要原因是残疾儿童康复救助补贴增加。其中：</w:t>
      </w:r>
      <w:r>
        <w:rPr>
          <w:rFonts w:ascii="仿宋_GB2312" w:eastAsia="仿宋_GB2312" w:hint="eastAsia"/>
          <w:sz w:val="30"/>
          <w:szCs w:val="30"/>
        </w:rPr>
        <w:br/>
      </w:r>
      <w:r>
        <w:rPr>
          <w:rFonts w:ascii="仿宋_GB2312" w:eastAsia="仿宋_GB2312" w:hint="eastAsia"/>
          <w:sz w:val="30"/>
          <w:szCs w:val="30"/>
        </w:rPr>
        <w:t xml:space="preserve">　　“彩票公益金安排的支出（款）”</w:t>
      </w:r>
      <w:r>
        <w:rPr>
          <w:rFonts w:ascii="仿宋_GB2312" w:eastAsia="仿宋_GB2312" w:hint="eastAsia"/>
          <w:sz w:val="30"/>
          <w:szCs w:val="30"/>
        </w:rPr>
        <w:t>407,885.00</w:t>
      </w:r>
      <w:r>
        <w:rPr>
          <w:rFonts w:ascii="仿宋_GB2312" w:eastAsia="仿宋_GB2312" w:hint="eastAsia"/>
          <w:sz w:val="30"/>
          <w:szCs w:val="30"/>
        </w:rPr>
        <w:t>元，包括：“用于残疾人事业的彩票公益金支出（项）”</w:t>
      </w:r>
      <w:r>
        <w:rPr>
          <w:rFonts w:ascii="仿宋_GB2312" w:eastAsia="仿宋_GB2312" w:hint="eastAsia"/>
          <w:sz w:val="30"/>
          <w:szCs w:val="30"/>
        </w:rPr>
        <w:t>407,885.00</w:t>
      </w:r>
      <w:r>
        <w:rPr>
          <w:rFonts w:ascii="仿宋_GB2312" w:eastAsia="仿宋_GB2312" w:hint="eastAsia"/>
          <w:sz w:val="30"/>
          <w:szCs w:val="30"/>
        </w:rPr>
        <w:t>元</w:t>
      </w:r>
      <w:r>
        <w:rPr>
          <w:rFonts w:ascii="仿宋_GB2312" w:eastAsia="仿宋_GB2312" w:hint="eastAsia"/>
          <w:sz w:val="30"/>
          <w:szCs w:val="30"/>
        </w:rPr>
        <w:t>，主要用于残疾儿童康复救助补贴及文化进社区项目。</w:t>
      </w:r>
    </w:p>
    <w:p w:rsidR="003F5F5A" w:rsidRDefault="00C76E37">
      <w:pPr>
        <w:pStyle w:val="2"/>
        <w:spacing w:line="600" w:lineRule="exact"/>
        <w:ind w:firstLineChars="200" w:firstLine="600"/>
        <w:rPr>
          <w:rFonts w:ascii="黑体" w:eastAsia="黑体" w:hAnsi="黑体"/>
          <w:b w:val="0"/>
          <w:sz w:val="30"/>
          <w:szCs w:val="30"/>
        </w:rPr>
      </w:pPr>
      <w:r>
        <w:rPr>
          <w:rFonts w:ascii="黑体" w:eastAsia="黑体" w:hAnsi="黑体" w:hint="eastAsia"/>
          <w:b w:val="0"/>
          <w:sz w:val="30"/>
          <w:szCs w:val="30"/>
        </w:rPr>
        <w:lastRenderedPageBreak/>
        <w:t>九、关于国有资本经营预算支出情况表</w:t>
      </w:r>
      <w:bookmarkEnd w:id="12"/>
      <w:r>
        <w:rPr>
          <w:rFonts w:ascii="黑体" w:eastAsia="黑体" w:hAnsi="黑体" w:hint="eastAsia"/>
          <w:b w:val="0"/>
          <w:sz w:val="30"/>
          <w:szCs w:val="30"/>
        </w:rPr>
        <w:t>的说明</w:t>
      </w:r>
    </w:p>
    <w:p w:rsidR="003F5F5A" w:rsidRDefault="00C76E37">
      <w:pPr>
        <w:spacing w:line="600" w:lineRule="exact"/>
        <w:ind w:firstLineChars="200" w:firstLine="602"/>
      </w:pPr>
      <w:r>
        <w:rPr>
          <w:rFonts w:ascii="仿宋_GB2312" w:eastAsia="仿宋_GB2312" w:hint="eastAsia"/>
          <w:b/>
          <w:sz w:val="30"/>
          <w:szCs w:val="30"/>
        </w:rPr>
        <w:t xml:space="preserve"> </w:t>
      </w:r>
      <w:r>
        <w:rPr>
          <w:rFonts w:ascii="仿宋_GB2312" w:eastAsia="仿宋_GB2312" w:hint="eastAsia"/>
          <w:sz w:val="30"/>
          <w:szCs w:val="30"/>
        </w:rPr>
        <w:t>2025</w:t>
      </w:r>
      <w:r>
        <w:rPr>
          <w:rFonts w:ascii="仿宋_GB2312" w:eastAsia="仿宋_GB2312" w:hint="eastAsia"/>
          <w:sz w:val="30"/>
          <w:szCs w:val="30"/>
        </w:rPr>
        <w:t>年天津市河北区残疾人劳动服务</w:t>
      </w:r>
      <w:proofErr w:type="gramStart"/>
      <w:r>
        <w:rPr>
          <w:rFonts w:ascii="仿宋_GB2312" w:eastAsia="仿宋_GB2312" w:hint="eastAsia"/>
          <w:sz w:val="30"/>
          <w:szCs w:val="30"/>
        </w:rPr>
        <w:t>所预算</w:t>
      </w:r>
      <w:proofErr w:type="gramEnd"/>
      <w:r>
        <w:rPr>
          <w:rFonts w:ascii="仿宋_GB2312" w:eastAsia="仿宋_GB2312" w:hint="eastAsia"/>
          <w:sz w:val="30"/>
          <w:szCs w:val="30"/>
        </w:rPr>
        <w:t>中没有使用国有资本经营</w:t>
      </w:r>
      <w:proofErr w:type="gramStart"/>
      <w:r>
        <w:rPr>
          <w:rFonts w:ascii="仿宋_GB2312" w:eastAsia="仿宋_GB2312" w:hint="eastAsia"/>
          <w:sz w:val="30"/>
          <w:szCs w:val="30"/>
        </w:rPr>
        <w:t>预算预算</w:t>
      </w:r>
      <w:proofErr w:type="gramEnd"/>
      <w:r>
        <w:rPr>
          <w:rFonts w:ascii="仿宋_GB2312" w:eastAsia="仿宋_GB2312" w:hint="eastAsia"/>
          <w:sz w:val="30"/>
          <w:szCs w:val="30"/>
        </w:rPr>
        <w:t>安排的支出。</w:t>
      </w:r>
      <w:r>
        <w:rPr>
          <w:rFonts w:ascii="仿宋_GB2312" w:eastAsia="仿宋_GB2312" w:hint="eastAsia"/>
          <w:b/>
          <w:sz w:val="30"/>
          <w:szCs w:val="30"/>
        </w:rPr>
        <w:t xml:space="preserve"> </w:t>
      </w:r>
      <w:r>
        <w:rPr>
          <w:rFonts w:ascii="仿宋_GB2312" w:eastAsia="仿宋_GB2312" w:hint="eastAsia"/>
          <w:sz w:val="30"/>
          <w:szCs w:val="30"/>
        </w:rPr>
        <w:t xml:space="preserve"> </w:t>
      </w:r>
    </w:p>
    <w:p w:rsidR="003F5F5A" w:rsidRDefault="00C76E37">
      <w:pPr>
        <w:pStyle w:val="2"/>
        <w:spacing w:line="600" w:lineRule="exact"/>
        <w:ind w:firstLineChars="200" w:firstLine="600"/>
        <w:rPr>
          <w:rFonts w:ascii="黑体" w:eastAsia="黑体" w:hAnsi="黑体"/>
          <w:b w:val="0"/>
          <w:sz w:val="30"/>
          <w:szCs w:val="30"/>
        </w:rPr>
      </w:pPr>
      <w:bookmarkStart w:id="13" w:name="_Toc78784579"/>
      <w:r>
        <w:rPr>
          <w:rFonts w:ascii="黑体" w:eastAsia="黑体" w:hAnsi="黑体" w:hint="eastAsia"/>
          <w:b w:val="0"/>
          <w:sz w:val="30"/>
          <w:szCs w:val="30"/>
        </w:rPr>
        <w:t>十、其他重要事项的情况说明</w:t>
      </w:r>
    </w:p>
    <w:p w:rsidR="003F5F5A" w:rsidRDefault="00C76E37">
      <w:pPr>
        <w:spacing w:line="600" w:lineRule="exact"/>
        <w:ind w:leftChars="200" w:left="480"/>
        <w:rPr>
          <w:rFonts w:ascii="楷体" w:eastAsia="楷体" w:hAnsi="楷体" w:cs="仿宋_GB2312"/>
          <w:b/>
          <w:sz w:val="30"/>
          <w:szCs w:val="30"/>
        </w:rPr>
      </w:pPr>
      <w:r>
        <w:rPr>
          <w:rFonts w:ascii="楷体" w:eastAsia="楷体" w:hAnsi="楷体" w:cs="仿宋_GB2312" w:hint="eastAsia"/>
          <w:b/>
          <w:sz w:val="30"/>
          <w:szCs w:val="30"/>
        </w:rPr>
        <w:t>（一）</w:t>
      </w:r>
      <w:r>
        <w:rPr>
          <w:rFonts w:ascii="楷体" w:eastAsia="楷体" w:hAnsi="楷体" w:cs="仿宋_GB2312"/>
          <w:b/>
          <w:sz w:val="30"/>
          <w:szCs w:val="30"/>
        </w:rPr>
        <w:t>机关运行经费</w:t>
      </w:r>
      <w:bookmarkEnd w:id="13"/>
      <w:r>
        <w:rPr>
          <w:rFonts w:ascii="楷体" w:eastAsia="楷体" w:hAnsi="楷体" w:cs="仿宋_GB2312" w:hint="eastAsia"/>
          <w:b/>
          <w:sz w:val="30"/>
          <w:szCs w:val="30"/>
        </w:rPr>
        <w:t>。</w:t>
      </w:r>
    </w:p>
    <w:p w:rsidR="003F5F5A" w:rsidRDefault="00C76E37">
      <w:pPr>
        <w:spacing w:line="580" w:lineRule="exact"/>
        <w:ind w:firstLineChars="200" w:firstLine="600"/>
        <w:rPr>
          <w:rFonts w:eastAsia="楷体_GB2312"/>
          <w:sz w:val="30"/>
          <w:szCs w:val="30"/>
        </w:rPr>
      </w:pPr>
      <w:r>
        <w:rPr>
          <w:rFonts w:ascii="仿宋_GB2312" w:eastAsia="仿宋_GB2312" w:hAnsi="仿宋_GB2312" w:cs="仿宋_GB2312" w:hint="eastAsia"/>
          <w:sz w:val="30"/>
          <w:szCs w:val="30"/>
        </w:rPr>
        <w:t>本部门</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年未安排机关运行经费预算。</w:t>
      </w:r>
    </w:p>
    <w:p w:rsidR="003F5F5A" w:rsidRDefault="00C76E37">
      <w:pPr>
        <w:spacing w:line="600" w:lineRule="exact"/>
        <w:ind w:leftChars="200" w:left="480"/>
        <w:rPr>
          <w:rFonts w:ascii="楷体" w:eastAsia="楷体" w:hAnsi="楷体" w:cs="仿宋_GB2312"/>
          <w:b/>
          <w:sz w:val="30"/>
          <w:szCs w:val="30"/>
        </w:rPr>
      </w:pPr>
      <w:r>
        <w:rPr>
          <w:rFonts w:ascii="楷体" w:eastAsia="楷体" w:hAnsi="楷体" w:cs="仿宋_GB2312" w:hint="eastAsia"/>
          <w:b/>
          <w:sz w:val="30"/>
          <w:szCs w:val="30"/>
        </w:rPr>
        <w:t>（二）政府采购情况。</w:t>
      </w:r>
    </w:p>
    <w:p w:rsidR="003F5F5A" w:rsidRDefault="00C76E37">
      <w:pPr>
        <w:spacing w:line="580" w:lineRule="exact"/>
        <w:ind w:firstLineChars="200" w:firstLine="600"/>
        <w:rPr>
          <w:rFonts w:eastAsia="楷体_GB2312"/>
          <w:sz w:val="30"/>
          <w:szCs w:val="30"/>
        </w:rPr>
      </w:pPr>
      <w:r>
        <w:rPr>
          <w:rFonts w:ascii="仿宋_GB2312" w:eastAsia="仿宋_GB2312" w:hAnsi="仿宋_GB2312" w:cs="仿宋_GB2312" w:hint="eastAsia"/>
          <w:sz w:val="30"/>
          <w:szCs w:val="30"/>
        </w:rPr>
        <w:t>本部门</w:t>
      </w:r>
      <w:r>
        <w:rPr>
          <w:rFonts w:ascii="仿宋_GB2312" w:eastAsia="仿宋_GB2312" w:hAnsi="仿宋_GB2312" w:cs="仿宋_GB2312" w:hint="eastAsia"/>
          <w:sz w:val="30"/>
          <w:szCs w:val="30"/>
        </w:rPr>
        <w:t>2025</w:t>
      </w:r>
      <w:r>
        <w:rPr>
          <w:rFonts w:ascii="仿宋_GB2312" w:eastAsia="仿宋_GB2312" w:hAnsi="仿宋_GB2312" w:cs="仿宋_GB2312" w:hint="eastAsia"/>
          <w:sz w:val="30"/>
          <w:szCs w:val="30"/>
        </w:rPr>
        <w:t>年安排政府采购预算</w:t>
      </w:r>
      <w:r>
        <w:rPr>
          <w:rFonts w:ascii="仿宋_GB2312" w:eastAsia="仿宋_GB2312" w:hAnsi="仿宋_GB2312" w:cs="仿宋_GB2312" w:hint="eastAsia"/>
          <w:sz w:val="30"/>
          <w:szCs w:val="30"/>
        </w:rPr>
        <w:t>2000.00</w:t>
      </w:r>
      <w:r>
        <w:rPr>
          <w:rFonts w:ascii="仿宋_GB2312" w:eastAsia="仿宋_GB2312" w:hAnsi="仿宋_GB2312" w:cs="仿宋_GB2312" w:hint="eastAsia"/>
          <w:sz w:val="30"/>
          <w:szCs w:val="30"/>
        </w:rPr>
        <w:t>元，其中：政府采购货物支出</w:t>
      </w:r>
      <w:r>
        <w:rPr>
          <w:rFonts w:ascii="仿宋_GB2312" w:eastAsia="仿宋_GB2312" w:hAnsi="仿宋_GB2312" w:cs="仿宋_GB2312" w:hint="eastAsia"/>
          <w:sz w:val="30"/>
          <w:szCs w:val="30"/>
        </w:rPr>
        <w:t>2000.00</w:t>
      </w:r>
      <w:r>
        <w:rPr>
          <w:rFonts w:ascii="仿宋_GB2312" w:eastAsia="仿宋_GB2312" w:hAnsi="仿宋_GB2312" w:cs="仿宋_GB2312" w:hint="eastAsia"/>
          <w:sz w:val="30"/>
          <w:szCs w:val="30"/>
        </w:rPr>
        <w:t>元、政府采购工程支出</w:t>
      </w:r>
      <w:r>
        <w:rPr>
          <w:rFonts w:ascii="仿宋_GB2312" w:eastAsia="仿宋_GB2312" w:hAnsi="仿宋_GB2312" w:cs="仿宋_GB2312" w:hint="eastAsia"/>
          <w:sz w:val="30"/>
          <w:szCs w:val="30"/>
        </w:rPr>
        <w:t>0.00</w:t>
      </w:r>
      <w:r>
        <w:rPr>
          <w:rFonts w:ascii="仿宋_GB2312" w:eastAsia="仿宋_GB2312" w:hAnsi="仿宋_GB2312" w:cs="仿宋_GB2312" w:hint="eastAsia"/>
          <w:sz w:val="30"/>
          <w:szCs w:val="30"/>
        </w:rPr>
        <w:t>元、政府采购服务支出</w:t>
      </w:r>
      <w:r>
        <w:rPr>
          <w:rFonts w:ascii="仿宋_GB2312" w:eastAsia="仿宋_GB2312" w:hAnsi="仿宋_GB2312" w:cs="仿宋_GB2312" w:hint="eastAsia"/>
          <w:sz w:val="30"/>
          <w:szCs w:val="30"/>
        </w:rPr>
        <w:t>0.00</w:t>
      </w:r>
      <w:r>
        <w:rPr>
          <w:rFonts w:ascii="仿宋_GB2312" w:eastAsia="仿宋_GB2312" w:hAnsi="仿宋_GB2312" w:cs="仿宋_GB2312" w:hint="eastAsia"/>
          <w:sz w:val="30"/>
          <w:szCs w:val="30"/>
        </w:rPr>
        <w:t>元。主要项目是：复印纸项目</w:t>
      </w:r>
      <w:r>
        <w:rPr>
          <w:rFonts w:ascii="仿宋_GB2312" w:eastAsia="仿宋_GB2312" w:hAnsi="仿宋_GB2312" w:cs="仿宋_GB2312" w:hint="eastAsia"/>
          <w:sz w:val="30"/>
          <w:szCs w:val="30"/>
        </w:rPr>
        <w:t>2000.00</w:t>
      </w:r>
      <w:r>
        <w:rPr>
          <w:rFonts w:ascii="仿宋_GB2312" w:eastAsia="仿宋_GB2312" w:hAnsi="仿宋_GB2312" w:cs="仿宋_GB2312" w:hint="eastAsia"/>
          <w:sz w:val="30"/>
          <w:szCs w:val="30"/>
        </w:rPr>
        <w:t>元。</w:t>
      </w:r>
    </w:p>
    <w:p w:rsidR="003F5F5A" w:rsidRDefault="00C76E37">
      <w:pPr>
        <w:spacing w:line="600" w:lineRule="exact"/>
        <w:ind w:leftChars="200" w:left="480"/>
        <w:rPr>
          <w:rFonts w:ascii="楷体" w:eastAsia="楷体" w:hAnsi="楷体" w:cs="仿宋_GB2312"/>
          <w:b/>
          <w:sz w:val="30"/>
          <w:szCs w:val="30"/>
        </w:rPr>
      </w:pPr>
      <w:r>
        <w:rPr>
          <w:rFonts w:ascii="楷体" w:eastAsia="楷体" w:hAnsi="楷体" w:cs="仿宋_GB2312" w:hint="eastAsia"/>
          <w:b/>
          <w:sz w:val="30"/>
          <w:szCs w:val="30"/>
        </w:rPr>
        <w:t>（三）国有资产占用情况。</w:t>
      </w:r>
    </w:p>
    <w:p w:rsidR="003F5F5A" w:rsidRDefault="00C76E37">
      <w:pPr>
        <w:spacing w:line="580" w:lineRule="exact"/>
        <w:ind w:firstLineChars="200" w:firstLine="600"/>
        <w:jc w:val="both"/>
        <w:rPr>
          <w:rFonts w:eastAsia="仿宋_GB2312"/>
          <w:sz w:val="30"/>
          <w:szCs w:val="30"/>
        </w:rPr>
      </w:pPr>
      <w:r>
        <w:rPr>
          <w:rFonts w:ascii="仿宋_GB2312" w:eastAsia="仿宋_GB2312" w:hAnsi="仿宋_GB2312" w:cs="仿宋_GB2312" w:hint="eastAsia"/>
          <w:color w:val="000000"/>
          <w:sz w:val="30"/>
          <w:szCs w:val="30"/>
        </w:rPr>
        <w:t>截至</w:t>
      </w:r>
      <w:r>
        <w:rPr>
          <w:rFonts w:ascii="仿宋_GB2312" w:eastAsia="仿宋_GB2312" w:hAnsi="仿宋_GB2312" w:cs="仿宋_GB2312" w:hint="eastAsia"/>
          <w:color w:val="000000"/>
          <w:sz w:val="30"/>
          <w:szCs w:val="30"/>
        </w:rPr>
        <w:t>2024</w:t>
      </w:r>
      <w:r>
        <w:rPr>
          <w:rFonts w:ascii="仿宋_GB2312" w:eastAsia="仿宋_GB2312" w:hAnsi="仿宋_GB2312" w:cs="仿宋_GB2312" w:hint="eastAsia"/>
          <w:color w:val="000000"/>
          <w:sz w:val="30"/>
          <w:szCs w:val="30"/>
        </w:rPr>
        <w:t>年</w:t>
      </w:r>
      <w:r>
        <w:rPr>
          <w:rFonts w:ascii="仿宋_GB2312" w:eastAsia="仿宋_GB2312" w:hAnsi="仿宋_GB2312" w:cs="仿宋_GB2312" w:hint="eastAsia"/>
          <w:color w:val="000000"/>
          <w:sz w:val="30"/>
          <w:szCs w:val="30"/>
        </w:rPr>
        <w:t>7</w:t>
      </w:r>
      <w:r>
        <w:rPr>
          <w:rFonts w:ascii="仿宋_GB2312" w:eastAsia="仿宋_GB2312" w:hAnsi="仿宋_GB2312" w:cs="仿宋_GB2312" w:hint="eastAsia"/>
          <w:color w:val="000000"/>
          <w:sz w:val="30"/>
          <w:szCs w:val="30"/>
        </w:rPr>
        <w:t>月底，本部门各单位共有车辆</w:t>
      </w:r>
      <w:r>
        <w:rPr>
          <w:rFonts w:ascii="仿宋_GB2312" w:eastAsia="仿宋_GB2312" w:hAnsi="仿宋_GB2312" w:cs="仿宋_GB2312" w:hint="eastAsia"/>
          <w:color w:val="000000"/>
          <w:sz w:val="30"/>
          <w:szCs w:val="30"/>
        </w:rPr>
        <w:t>0</w:t>
      </w:r>
      <w:r>
        <w:rPr>
          <w:rFonts w:ascii="仿宋_GB2312" w:eastAsia="仿宋_GB2312" w:hAnsi="仿宋_GB2312" w:cs="仿宋_GB2312" w:hint="eastAsia"/>
          <w:color w:val="000000"/>
          <w:sz w:val="30"/>
          <w:szCs w:val="30"/>
        </w:rPr>
        <w:t>辆，其中：副部（省）级及以上领导用车</w:t>
      </w:r>
      <w:r>
        <w:rPr>
          <w:rFonts w:ascii="仿宋_GB2312" w:eastAsia="仿宋_GB2312" w:hAnsi="仿宋_GB2312" w:cs="仿宋_GB2312" w:hint="eastAsia"/>
          <w:color w:val="000000"/>
          <w:sz w:val="30"/>
          <w:szCs w:val="30"/>
        </w:rPr>
        <w:t>0</w:t>
      </w:r>
      <w:r>
        <w:rPr>
          <w:rFonts w:ascii="仿宋_GB2312" w:eastAsia="仿宋_GB2312" w:hAnsi="仿宋_GB2312" w:cs="仿宋_GB2312" w:hint="eastAsia"/>
          <w:color w:val="000000"/>
          <w:sz w:val="30"/>
          <w:szCs w:val="30"/>
        </w:rPr>
        <w:t>辆、主要负责人干部用车</w:t>
      </w:r>
      <w:r>
        <w:rPr>
          <w:rFonts w:ascii="仿宋_GB2312" w:eastAsia="仿宋_GB2312" w:hAnsi="仿宋_GB2312" w:cs="仿宋_GB2312" w:hint="eastAsia"/>
          <w:color w:val="000000"/>
          <w:sz w:val="30"/>
          <w:szCs w:val="30"/>
        </w:rPr>
        <w:t>0</w:t>
      </w:r>
      <w:r>
        <w:rPr>
          <w:rFonts w:ascii="仿宋_GB2312" w:eastAsia="仿宋_GB2312" w:hAnsi="仿宋_GB2312" w:cs="仿宋_GB2312" w:hint="eastAsia"/>
          <w:color w:val="000000"/>
          <w:sz w:val="30"/>
          <w:szCs w:val="30"/>
        </w:rPr>
        <w:t>辆、机要通信用车</w:t>
      </w:r>
      <w:r>
        <w:rPr>
          <w:rFonts w:ascii="仿宋_GB2312" w:eastAsia="仿宋_GB2312" w:hAnsi="仿宋_GB2312" w:cs="仿宋_GB2312" w:hint="eastAsia"/>
          <w:color w:val="000000"/>
          <w:sz w:val="30"/>
          <w:szCs w:val="30"/>
        </w:rPr>
        <w:t>0</w:t>
      </w:r>
      <w:r>
        <w:rPr>
          <w:rFonts w:ascii="仿宋_GB2312" w:eastAsia="仿宋_GB2312" w:hAnsi="仿宋_GB2312" w:cs="仿宋_GB2312" w:hint="eastAsia"/>
          <w:color w:val="000000"/>
          <w:sz w:val="30"/>
          <w:szCs w:val="30"/>
        </w:rPr>
        <w:t>辆、应急保障用车</w:t>
      </w:r>
      <w:r>
        <w:rPr>
          <w:rFonts w:ascii="仿宋_GB2312" w:eastAsia="仿宋_GB2312" w:hAnsi="仿宋_GB2312" w:cs="仿宋_GB2312" w:hint="eastAsia"/>
          <w:color w:val="000000"/>
          <w:sz w:val="30"/>
          <w:szCs w:val="30"/>
        </w:rPr>
        <w:t>0</w:t>
      </w:r>
      <w:r>
        <w:rPr>
          <w:rFonts w:ascii="仿宋_GB2312" w:eastAsia="仿宋_GB2312" w:hAnsi="仿宋_GB2312" w:cs="仿宋_GB2312" w:hint="eastAsia"/>
          <w:color w:val="000000"/>
          <w:sz w:val="30"/>
          <w:szCs w:val="30"/>
        </w:rPr>
        <w:t>辆、执法执勤用车</w:t>
      </w:r>
      <w:r>
        <w:rPr>
          <w:rFonts w:ascii="仿宋_GB2312" w:eastAsia="仿宋_GB2312" w:hAnsi="仿宋_GB2312" w:cs="仿宋_GB2312" w:hint="eastAsia"/>
          <w:color w:val="000000"/>
          <w:sz w:val="30"/>
          <w:szCs w:val="30"/>
        </w:rPr>
        <w:t>0</w:t>
      </w:r>
      <w:r>
        <w:rPr>
          <w:rFonts w:ascii="仿宋_GB2312" w:eastAsia="仿宋_GB2312" w:hAnsi="仿宋_GB2312" w:cs="仿宋_GB2312" w:hint="eastAsia"/>
          <w:color w:val="000000"/>
          <w:sz w:val="30"/>
          <w:szCs w:val="30"/>
        </w:rPr>
        <w:t>辆、特种专业技术用车</w:t>
      </w:r>
      <w:r>
        <w:rPr>
          <w:rFonts w:ascii="仿宋_GB2312" w:eastAsia="仿宋_GB2312" w:hAnsi="仿宋_GB2312" w:cs="仿宋_GB2312" w:hint="eastAsia"/>
          <w:color w:val="000000"/>
          <w:sz w:val="30"/>
          <w:szCs w:val="30"/>
        </w:rPr>
        <w:t>0</w:t>
      </w:r>
      <w:r>
        <w:rPr>
          <w:rFonts w:ascii="仿宋_GB2312" w:eastAsia="仿宋_GB2312" w:hAnsi="仿宋_GB2312" w:cs="仿宋_GB2312" w:hint="eastAsia"/>
          <w:color w:val="000000"/>
          <w:sz w:val="30"/>
          <w:szCs w:val="30"/>
        </w:rPr>
        <w:t>辆、离退休干部服务用车</w:t>
      </w:r>
      <w:r>
        <w:rPr>
          <w:rFonts w:ascii="仿宋_GB2312" w:eastAsia="仿宋_GB2312" w:hAnsi="仿宋_GB2312" w:cs="仿宋_GB2312" w:hint="eastAsia"/>
          <w:color w:val="000000"/>
          <w:sz w:val="30"/>
          <w:szCs w:val="30"/>
        </w:rPr>
        <w:t>0</w:t>
      </w:r>
      <w:r>
        <w:rPr>
          <w:rFonts w:ascii="仿宋_GB2312" w:eastAsia="仿宋_GB2312" w:hAnsi="仿宋_GB2312" w:cs="仿宋_GB2312" w:hint="eastAsia"/>
          <w:color w:val="000000"/>
          <w:sz w:val="30"/>
          <w:szCs w:val="30"/>
        </w:rPr>
        <w:t>辆、其他用车</w:t>
      </w:r>
      <w:r>
        <w:rPr>
          <w:rFonts w:ascii="仿宋_GB2312" w:eastAsia="仿宋_GB2312" w:hAnsi="仿宋_GB2312" w:cs="仿宋_GB2312" w:hint="eastAsia"/>
          <w:color w:val="000000"/>
          <w:sz w:val="30"/>
          <w:szCs w:val="30"/>
        </w:rPr>
        <w:t>0</w:t>
      </w:r>
      <w:r>
        <w:rPr>
          <w:rFonts w:ascii="仿宋_GB2312" w:eastAsia="仿宋_GB2312" w:hAnsi="仿宋_GB2312" w:cs="仿宋_GB2312" w:hint="eastAsia"/>
          <w:color w:val="000000"/>
          <w:sz w:val="30"/>
          <w:szCs w:val="30"/>
        </w:rPr>
        <w:t>辆，其他用车主要包括无。单价（账面原值）</w:t>
      </w:r>
      <w:r>
        <w:rPr>
          <w:rFonts w:ascii="仿宋_GB2312" w:eastAsia="仿宋_GB2312" w:hAnsi="仿宋_GB2312" w:cs="仿宋_GB2312" w:hint="eastAsia"/>
          <w:color w:val="000000"/>
          <w:sz w:val="30"/>
          <w:szCs w:val="30"/>
        </w:rPr>
        <w:t>100</w:t>
      </w:r>
      <w:r>
        <w:rPr>
          <w:rFonts w:ascii="仿宋_GB2312" w:eastAsia="仿宋_GB2312" w:hAnsi="仿宋_GB2312" w:cs="仿宋_GB2312" w:hint="eastAsia"/>
          <w:color w:val="000000"/>
          <w:sz w:val="30"/>
          <w:szCs w:val="30"/>
        </w:rPr>
        <w:t>万元以上的设备</w:t>
      </w:r>
      <w:r>
        <w:rPr>
          <w:rFonts w:ascii="仿宋_GB2312" w:eastAsia="仿宋_GB2312" w:hAnsi="仿宋_GB2312" w:cs="仿宋_GB2312" w:hint="eastAsia"/>
          <w:color w:val="000000"/>
          <w:sz w:val="30"/>
          <w:szCs w:val="30"/>
        </w:rPr>
        <w:t>0</w:t>
      </w:r>
      <w:r>
        <w:rPr>
          <w:rFonts w:ascii="仿宋_GB2312" w:eastAsia="仿宋_GB2312" w:hAnsi="仿宋_GB2312" w:cs="仿宋_GB2312" w:hint="eastAsia"/>
          <w:color w:val="000000"/>
          <w:sz w:val="30"/>
          <w:szCs w:val="30"/>
        </w:rPr>
        <w:t>台（套）。</w:t>
      </w:r>
    </w:p>
    <w:p w:rsidR="003F5F5A" w:rsidRDefault="00C76E37">
      <w:pPr>
        <w:spacing w:line="600" w:lineRule="exact"/>
        <w:ind w:leftChars="200" w:left="480"/>
        <w:rPr>
          <w:rFonts w:ascii="楷体" w:eastAsia="楷体" w:hAnsi="楷体" w:cs="仿宋_GB2312"/>
          <w:b/>
          <w:sz w:val="30"/>
          <w:szCs w:val="30"/>
        </w:rPr>
      </w:pPr>
      <w:r>
        <w:rPr>
          <w:rFonts w:ascii="楷体" w:eastAsia="楷体" w:hAnsi="楷体" w:cs="仿宋_GB2312" w:hint="eastAsia"/>
          <w:b/>
          <w:sz w:val="30"/>
          <w:szCs w:val="30"/>
        </w:rPr>
        <w:t>（四）预算绩效情况说明。</w:t>
      </w:r>
    </w:p>
    <w:p w:rsidR="003F5F5A" w:rsidRDefault="00C76E37">
      <w:pPr>
        <w:spacing w:line="580" w:lineRule="exact"/>
        <w:ind w:firstLineChars="200" w:firstLine="600"/>
        <w:jc w:val="both"/>
        <w:rPr>
          <w:rFonts w:ascii="仿宋_GB2312" w:eastAsia="仿宋_GB2312" w:hAnsi="仿宋_GB2312" w:cs="仿宋_GB2312"/>
          <w:sz w:val="30"/>
          <w:szCs w:val="30"/>
        </w:rPr>
        <w:sectPr w:rsidR="003F5F5A">
          <w:pgSz w:w="11907" w:h="16840"/>
          <w:pgMar w:top="2098" w:right="1474" w:bottom="1304" w:left="1588" w:header="765" w:footer="765" w:gutter="0"/>
          <w:pgNumType w:fmt="numberInDash"/>
          <w:cols w:space="720"/>
          <w:docGrid w:linePitch="326"/>
        </w:sectPr>
      </w:pPr>
      <w:r>
        <w:rPr>
          <w:rFonts w:ascii="仿宋_GB2312" w:eastAsia="仿宋_GB2312" w:hAnsi="仿宋_GB2312" w:cs="仿宋_GB2312" w:hint="eastAsia"/>
          <w:sz w:val="30"/>
          <w:szCs w:val="30"/>
        </w:rPr>
        <w:t>本部门</w:t>
      </w:r>
      <w:r>
        <w:rPr>
          <w:rFonts w:ascii="仿宋_GB2312" w:eastAsia="仿宋_GB2312" w:hAnsi="仿宋_GB2312" w:cs="仿宋_GB2312" w:hint="eastAsia"/>
          <w:sz w:val="30"/>
          <w:szCs w:val="30"/>
        </w:rPr>
        <w:t>2025</w:t>
      </w:r>
      <w:r>
        <w:rPr>
          <w:rFonts w:ascii="仿宋_GB2312" w:eastAsia="仿宋_GB2312" w:hAnsi="仿宋_GB2312" w:cs="仿宋_GB2312" w:hint="eastAsia"/>
          <w:sz w:val="30"/>
          <w:szCs w:val="30"/>
        </w:rPr>
        <w:t>年实行绩效目标管理的项目</w:t>
      </w:r>
      <w:r>
        <w:rPr>
          <w:rFonts w:ascii="仿宋_GB2312" w:eastAsia="仿宋_GB2312" w:hAnsi="仿宋_GB2312" w:cs="仿宋_GB2312" w:hint="eastAsia"/>
          <w:sz w:val="30"/>
          <w:szCs w:val="30"/>
        </w:rPr>
        <w:t>38</w:t>
      </w:r>
      <w:r>
        <w:rPr>
          <w:rFonts w:ascii="仿宋_GB2312" w:eastAsia="仿宋_GB2312" w:hAnsi="仿宋_GB2312" w:cs="仿宋_GB2312" w:hint="eastAsia"/>
          <w:sz w:val="30"/>
          <w:szCs w:val="30"/>
        </w:rPr>
        <w:t>个，涉及预算金额</w:t>
      </w:r>
      <w:r>
        <w:rPr>
          <w:rFonts w:ascii="仿宋_GB2312" w:eastAsia="仿宋_GB2312" w:hAnsi="仿宋_GB2312" w:cs="仿宋_GB2312" w:hint="eastAsia"/>
          <w:sz w:val="30"/>
          <w:szCs w:val="30"/>
        </w:rPr>
        <w:t>24,933,442.48</w:t>
      </w:r>
      <w:r>
        <w:rPr>
          <w:rFonts w:ascii="仿宋_GB2312" w:eastAsia="仿宋_GB2312" w:hAnsi="仿宋_GB2312" w:cs="仿宋_GB2312" w:hint="eastAsia"/>
          <w:sz w:val="30"/>
          <w:szCs w:val="30"/>
        </w:rPr>
        <w:t>元。</w:t>
      </w:r>
    </w:p>
    <w:p w:rsidR="003F5F5A" w:rsidRDefault="003F5F5A">
      <w:pPr>
        <w:spacing w:line="580" w:lineRule="exact"/>
        <w:jc w:val="both"/>
        <w:rPr>
          <w:rFonts w:ascii="仿宋_GB2312" w:eastAsia="仿宋_GB2312" w:hAnsi="仿宋_GB2312" w:cs="仿宋_GB2312"/>
          <w:sz w:val="30"/>
          <w:szCs w:val="30"/>
        </w:rPr>
      </w:pPr>
    </w:p>
    <w:p w:rsidR="003F5F5A" w:rsidRDefault="00C76E37">
      <w:pPr>
        <w:pStyle w:val="1"/>
        <w:spacing w:line="600" w:lineRule="exact"/>
        <w:jc w:val="center"/>
        <w:rPr>
          <w:rFonts w:ascii="黑体" w:eastAsia="黑体" w:hAnsi="黑体" w:cs="黑体"/>
        </w:rPr>
      </w:pPr>
      <w:bookmarkStart w:id="14" w:name="_Toc78784585"/>
      <w:r>
        <w:rPr>
          <w:rFonts w:ascii="黑体" w:eastAsia="黑体" w:hAnsi="黑体" w:cs="黑体" w:hint="eastAsia"/>
        </w:rPr>
        <w:t>第三部分</w:t>
      </w:r>
      <w:r>
        <w:rPr>
          <w:rFonts w:ascii="黑体" w:eastAsia="黑体" w:hAnsi="黑体" w:cs="黑体" w:hint="eastAsia"/>
        </w:rPr>
        <w:t xml:space="preserve">  </w:t>
      </w:r>
      <w:r>
        <w:rPr>
          <w:rFonts w:ascii="黑体" w:eastAsia="黑体" w:hAnsi="黑体" w:cs="黑体" w:hint="eastAsia"/>
        </w:rPr>
        <w:t>名词解释</w:t>
      </w:r>
      <w:bookmarkEnd w:id="14"/>
    </w:p>
    <w:p w:rsidR="003F5F5A" w:rsidRDefault="003F5F5A">
      <w:pPr>
        <w:spacing w:line="600" w:lineRule="exact"/>
        <w:ind w:firstLineChars="200" w:firstLine="600"/>
        <w:rPr>
          <w:rFonts w:ascii="仿宋_GB2312" w:eastAsia="仿宋_GB2312"/>
          <w:sz w:val="30"/>
          <w:szCs w:val="30"/>
        </w:rPr>
      </w:pPr>
    </w:p>
    <w:p w:rsidR="003F5F5A" w:rsidRDefault="00C76E37">
      <w:pPr>
        <w:spacing w:line="580" w:lineRule="exact"/>
        <w:ind w:firstLineChars="200" w:firstLine="600"/>
        <w:rPr>
          <w:rFonts w:eastAsia="仿宋_GB2312"/>
          <w:sz w:val="30"/>
          <w:szCs w:val="30"/>
        </w:rPr>
      </w:pPr>
      <w:r>
        <w:rPr>
          <w:rFonts w:eastAsia="仿宋_GB2312"/>
          <w:sz w:val="30"/>
          <w:szCs w:val="30"/>
        </w:rPr>
        <w:t>1.</w:t>
      </w:r>
      <w:r>
        <w:rPr>
          <w:rFonts w:eastAsia="仿宋_GB2312" w:hint="eastAsia"/>
          <w:sz w:val="30"/>
          <w:szCs w:val="30"/>
        </w:rPr>
        <w:t>部门预算。是指主管预算部门依据相关法律、法规和政策规定及其行使职能需要，组织所属预算单位编制并逐级上报、审核、汇总，经财政部门审核后按程序依法批准的部门综合收支计划。</w:t>
      </w:r>
    </w:p>
    <w:p w:rsidR="003F5F5A" w:rsidRDefault="00C76E37">
      <w:pPr>
        <w:spacing w:line="580" w:lineRule="exact"/>
        <w:ind w:firstLineChars="200" w:firstLine="600"/>
        <w:rPr>
          <w:rFonts w:eastAsia="仿宋_GB2312"/>
          <w:sz w:val="30"/>
          <w:szCs w:val="30"/>
        </w:rPr>
      </w:pPr>
      <w:r>
        <w:rPr>
          <w:rFonts w:eastAsia="仿宋_GB2312" w:hint="eastAsia"/>
          <w:sz w:val="30"/>
          <w:szCs w:val="30"/>
        </w:rPr>
        <w:t>2.</w:t>
      </w:r>
      <w:r>
        <w:rPr>
          <w:rFonts w:eastAsia="仿宋_GB2312"/>
          <w:sz w:val="30"/>
          <w:szCs w:val="30"/>
        </w:rPr>
        <w:t xml:space="preserve"> </w:t>
      </w:r>
      <w:r>
        <w:rPr>
          <w:rFonts w:eastAsia="仿宋_GB2312"/>
          <w:sz w:val="30"/>
          <w:szCs w:val="30"/>
        </w:rPr>
        <w:t>机关运行经费</w:t>
      </w:r>
      <w:r>
        <w:rPr>
          <w:rFonts w:eastAsia="仿宋_GB2312" w:hint="eastAsia"/>
          <w:sz w:val="30"/>
          <w:szCs w:val="30"/>
        </w:rPr>
        <w:t>。</w:t>
      </w:r>
      <w:r>
        <w:rPr>
          <w:rFonts w:eastAsia="仿宋_GB2312"/>
          <w:sz w:val="30"/>
          <w:szCs w:val="30"/>
        </w:rPr>
        <w:t>是指各部门的公用经费，包括办公及印刷费、邮电费、差旅费、会议费、福利费、日常维修费、专用材料及一般设备购置费、办公用房水电费、办公用房取暖费、办公用房物业管理费、公务用车运行维护费以及其他费用</w:t>
      </w:r>
      <w:r>
        <w:rPr>
          <w:rFonts w:eastAsia="仿宋_GB2312" w:hint="eastAsia"/>
          <w:sz w:val="30"/>
          <w:szCs w:val="30"/>
        </w:rPr>
        <w:t>。</w:t>
      </w:r>
    </w:p>
    <w:p w:rsidR="003F5F5A" w:rsidRDefault="00C76E37">
      <w:pPr>
        <w:spacing w:line="580" w:lineRule="exact"/>
        <w:ind w:firstLineChars="200" w:firstLine="600"/>
        <w:rPr>
          <w:rFonts w:eastAsia="楷体_GB2312"/>
          <w:sz w:val="30"/>
          <w:szCs w:val="30"/>
        </w:rPr>
      </w:pPr>
      <w:r>
        <w:rPr>
          <w:rFonts w:eastAsia="楷体_GB2312" w:hint="eastAsia"/>
          <w:sz w:val="30"/>
          <w:szCs w:val="30"/>
        </w:rPr>
        <w:t>（“部门预算”和“机关运行经费”作为专业</w:t>
      </w:r>
      <w:proofErr w:type="gramStart"/>
      <w:r>
        <w:rPr>
          <w:rFonts w:eastAsia="楷体_GB2312" w:hint="eastAsia"/>
          <w:sz w:val="30"/>
          <w:szCs w:val="30"/>
        </w:rPr>
        <w:t>性名</w:t>
      </w:r>
      <w:proofErr w:type="gramEnd"/>
      <w:r>
        <w:rPr>
          <w:rFonts w:eastAsia="楷体_GB2312" w:hint="eastAsia"/>
          <w:sz w:val="30"/>
          <w:szCs w:val="30"/>
        </w:rPr>
        <w:t>词各单位必须公开。除此之外，</w:t>
      </w:r>
      <w:r>
        <w:rPr>
          <w:rFonts w:eastAsia="楷体_GB2312"/>
          <w:sz w:val="30"/>
          <w:szCs w:val="30"/>
        </w:rPr>
        <w:t>各单位可</w:t>
      </w:r>
      <w:r>
        <w:rPr>
          <w:rFonts w:eastAsia="楷体_GB2312" w:hint="eastAsia"/>
          <w:sz w:val="30"/>
          <w:szCs w:val="30"/>
        </w:rPr>
        <w:t>根据需要对说明中其他专业性较强名词</w:t>
      </w:r>
      <w:r>
        <w:rPr>
          <w:rFonts w:eastAsia="楷体_GB2312"/>
          <w:sz w:val="30"/>
          <w:szCs w:val="30"/>
        </w:rPr>
        <w:t>进行解释</w:t>
      </w:r>
      <w:r>
        <w:rPr>
          <w:rFonts w:eastAsia="楷体_GB2312" w:hint="eastAsia"/>
          <w:sz w:val="30"/>
          <w:szCs w:val="30"/>
        </w:rPr>
        <w:t>。</w:t>
      </w:r>
      <w:r>
        <w:rPr>
          <w:rFonts w:eastAsia="楷体_GB2312"/>
          <w:sz w:val="30"/>
          <w:szCs w:val="30"/>
        </w:rPr>
        <w:t>）</w:t>
      </w:r>
    </w:p>
    <w:p w:rsidR="003F5F5A" w:rsidRDefault="003F5F5A">
      <w:pPr>
        <w:spacing w:line="580" w:lineRule="exact"/>
        <w:ind w:firstLineChars="200" w:firstLine="600"/>
        <w:rPr>
          <w:rFonts w:eastAsia="楷体_GB2312"/>
          <w:sz w:val="30"/>
          <w:szCs w:val="30"/>
        </w:rPr>
      </w:pPr>
    </w:p>
    <w:p w:rsidR="003F5F5A" w:rsidRDefault="003F5F5A">
      <w:pPr>
        <w:spacing w:line="580" w:lineRule="exact"/>
        <w:ind w:firstLineChars="200" w:firstLine="600"/>
        <w:rPr>
          <w:rFonts w:eastAsia="楷体_GB2312"/>
          <w:sz w:val="30"/>
          <w:szCs w:val="30"/>
        </w:rPr>
      </w:pPr>
    </w:p>
    <w:p w:rsidR="003F5F5A" w:rsidRDefault="003F5F5A">
      <w:pPr>
        <w:spacing w:line="580" w:lineRule="exact"/>
        <w:ind w:firstLineChars="200" w:firstLine="600"/>
        <w:rPr>
          <w:rFonts w:eastAsia="楷体_GB2312"/>
          <w:sz w:val="30"/>
          <w:szCs w:val="30"/>
        </w:rPr>
      </w:pPr>
    </w:p>
    <w:p w:rsidR="003F5F5A" w:rsidRDefault="003F5F5A">
      <w:pPr>
        <w:spacing w:line="580" w:lineRule="exact"/>
        <w:ind w:firstLineChars="200" w:firstLine="600"/>
        <w:rPr>
          <w:rFonts w:eastAsia="楷体_GB2312"/>
          <w:sz w:val="30"/>
          <w:szCs w:val="30"/>
        </w:rPr>
      </w:pPr>
    </w:p>
    <w:p w:rsidR="003F5F5A" w:rsidRDefault="003F5F5A">
      <w:pPr>
        <w:spacing w:line="580" w:lineRule="exact"/>
        <w:ind w:firstLineChars="200" w:firstLine="600"/>
        <w:rPr>
          <w:rFonts w:eastAsia="楷体_GB2312"/>
          <w:sz w:val="30"/>
          <w:szCs w:val="30"/>
        </w:rPr>
      </w:pPr>
    </w:p>
    <w:p w:rsidR="003F5F5A" w:rsidRDefault="003F5F5A">
      <w:pPr>
        <w:spacing w:line="580" w:lineRule="exact"/>
        <w:ind w:firstLineChars="200" w:firstLine="600"/>
        <w:rPr>
          <w:rFonts w:eastAsia="楷体_GB2312"/>
          <w:sz w:val="30"/>
          <w:szCs w:val="30"/>
        </w:rPr>
      </w:pPr>
    </w:p>
    <w:p w:rsidR="003F5F5A" w:rsidRDefault="003F5F5A">
      <w:pPr>
        <w:spacing w:line="580" w:lineRule="exact"/>
        <w:ind w:firstLineChars="200" w:firstLine="600"/>
        <w:rPr>
          <w:rFonts w:eastAsia="楷体_GB2312"/>
          <w:sz w:val="30"/>
          <w:szCs w:val="30"/>
        </w:rPr>
      </w:pPr>
    </w:p>
    <w:p w:rsidR="003F5F5A" w:rsidRDefault="003F5F5A">
      <w:pPr>
        <w:spacing w:line="580" w:lineRule="exact"/>
        <w:ind w:firstLineChars="200" w:firstLine="600"/>
        <w:rPr>
          <w:rFonts w:eastAsia="楷体_GB2312"/>
          <w:sz w:val="30"/>
          <w:szCs w:val="30"/>
        </w:rPr>
      </w:pPr>
    </w:p>
    <w:p w:rsidR="003F5F5A" w:rsidRDefault="00C76E37">
      <w:pPr>
        <w:pStyle w:val="1"/>
        <w:spacing w:line="600" w:lineRule="exact"/>
        <w:jc w:val="center"/>
        <w:rPr>
          <w:rFonts w:ascii="黑体" w:eastAsia="黑体" w:hAnsi="黑体" w:cs="黑体"/>
        </w:rPr>
      </w:pPr>
      <w:r>
        <w:rPr>
          <w:rFonts w:ascii="黑体" w:eastAsia="黑体" w:hAnsi="黑体" w:cs="黑体" w:hint="eastAsia"/>
        </w:rPr>
        <w:lastRenderedPageBreak/>
        <w:t>第四部分</w:t>
      </w:r>
      <w:r>
        <w:rPr>
          <w:rFonts w:ascii="黑体" w:eastAsia="黑体" w:hAnsi="黑体" w:cs="黑体" w:hint="eastAsia"/>
        </w:rPr>
        <w:t xml:space="preserve">  2025</w:t>
      </w:r>
      <w:r>
        <w:rPr>
          <w:rFonts w:ascii="黑体" w:eastAsia="黑体" w:hAnsi="黑体" w:cs="黑体" w:hint="eastAsia"/>
        </w:rPr>
        <w:t>年部门预算表</w:t>
      </w:r>
    </w:p>
    <w:p w:rsidR="003F5F5A" w:rsidRDefault="00C76E37">
      <w:pPr>
        <w:spacing w:line="560" w:lineRule="exact"/>
        <w:ind w:leftChars="200" w:left="480"/>
        <w:rPr>
          <w:rFonts w:ascii="楷体_GB2312" w:eastAsia="楷体_GB2312"/>
          <w:b/>
          <w:sz w:val="30"/>
          <w:szCs w:val="30"/>
        </w:rPr>
      </w:pPr>
      <w:r>
        <w:rPr>
          <w:rFonts w:ascii="楷体_GB2312" w:eastAsia="楷体_GB2312" w:hint="eastAsia"/>
          <w:b/>
          <w:sz w:val="30"/>
          <w:szCs w:val="30"/>
        </w:rPr>
        <w:t>一、《部门收支总体情况表》</w:t>
      </w:r>
    </w:p>
    <w:p w:rsidR="003F5F5A" w:rsidRDefault="00C76E37">
      <w:pPr>
        <w:spacing w:line="560" w:lineRule="exact"/>
        <w:ind w:leftChars="200" w:left="480"/>
        <w:rPr>
          <w:rFonts w:ascii="楷体_GB2312" w:eastAsia="楷体_GB2312"/>
          <w:b/>
          <w:sz w:val="30"/>
          <w:szCs w:val="30"/>
        </w:rPr>
      </w:pPr>
      <w:r>
        <w:rPr>
          <w:rFonts w:ascii="楷体_GB2312" w:eastAsia="楷体_GB2312" w:hint="eastAsia"/>
          <w:b/>
          <w:sz w:val="30"/>
          <w:szCs w:val="30"/>
        </w:rPr>
        <w:t>二、《部门收入总体情况表》</w:t>
      </w:r>
    </w:p>
    <w:p w:rsidR="003F5F5A" w:rsidRDefault="00C76E37">
      <w:pPr>
        <w:spacing w:line="560" w:lineRule="exact"/>
        <w:ind w:leftChars="200" w:left="480"/>
        <w:rPr>
          <w:rFonts w:ascii="楷体_GB2312" w:eastAsia="楷体_GB2312"/>
          <w:b/>
          <w:sz w:val="30"/>
          <w:szCs w:val="30"/>
        </w:rPr>
      </w:pPr>
      <w:r>
        <w:rPr>
          <w:rFonts w:ascii="楷体_GB2312" w:eastAsia="楷体_GB2312" w:hint="eastAsia"/>
          <w:b/>
          <w:sz w:val="30"/>
          <w:szCs w:val="30"/>
        </w:rPr>
        <w:t>三、《部门支出总体情况表》</w:t>
      </w:r>
    </w:p>
    <w:p w:rsidR="003F5F5A" w:rsidRDefault="00C76E37">
      <w:pPr>
        <w:spacing w:line="560" w:lineRule="exact"/>
        <w:ind w:leftChars="200" w:left="480"/>
        <w:rPr>
          <w:rFonts w:ascii="楷体_GB2312" w:eastAsia="楷体_GB2312"/>
          <w:b/>
          <w:sz w:val="30"/>
          <w:szCs w:val="30"/>
        </w:rPr>
      </w:pPr>
      <w:r>
        <w:rPr>
          <w:rFonts w:ascii="楷体_GB2312" w:eastAsia="楷体_GB2312" w:hint="eastAsia"/>
          <w:b/>
          <w:sz w:val="30"/>
          <w:szCs w:val="30"/>
        </w:rPr>
        <w:t>四、《财政拨款收支总体情况表》</w:t>
      </w:r>
    </w:p>
    <w:p w:rsidR="003F5F5A" w:rsidRDefault="00C76E37">
      <w:pPr>
        <w:spacing w:line="560" w:lineRule="exact"/>
        <w:ind w:leftChars="200" w:left="480"/>
        <w:rPr>
          <w:rFonts w:ascii="楷体_GB2312" w:eastAsia="楷体_GB2312"/>
          <w:b/>
          <w:sz w:val="30"/>
          <w:szCs w:val="30"/>
        </w:rPr>
      </w:pPr>
      <w:r>
        <w:rPr>
          <w:rFonts w:ascii="楷体_GB2312" w:eastAsia="楷体_GB2312" w:hint="eastAsia"/>
          <w:b/>
          <w:sz w:val="30"/>
          <w:szCs w:val="30"/>
        </w:rPr>
        <w:t>五、《一般公共预算支出情况表》</w:t>
      </w:r>
    </w:p>
    <w:p w:rsidR="003F5F5A" w:rsidRDefault="00C76E37">
      <w:pPr>
        <w:spacing w:line="560" w:lineRule="exact"/>
        <w:ind w:leftChars="200" w:left="480"/>
        <w:rPr>
          <w:rFonts w:ascii="楷体_GB2312" w:eastAsia="楷体_GB2312"/>
          <w:b/>
          <w:sz w:val="30"/>
          <w:szCs w:val="30"/>
        </w:rPr>
      </w:pPr>
      <w:r>
        <w:rPr>
          <w:rFonts w:ascii="楷体_GB2312" w:eastAsia="楷体_GB2312" w:hint="eastAsia"/>
          <w:b/>
          <w:sz w:val="30"/>
          <w:szCs w:val="30"/>
        </w:rPr>
        <w:t>六、《一般公共预算基本支出情况表》</w:t>
      </w:r>
    </w:p>
    <w:p w:rsidR="003F5F5A" w:rsidRDefault="00C76E37">
      <w:pPr>
        <w:spacing w:line="560" w:lineRule="exact"/>
        <w:ind w:leftChars="200" w:left="480"/>
        <w:rPr>
          <w:rFonts w:ascii="楷体_GB2312" w:eastAsia="楷体_GB2312"/>
          <w:b/>
          <w:sz w:val="30"/>
          <w:szCs w:val="30"/>
        </w:rPr>
      </w:pPr>
      <w:r>
        <w:rPr>
          <w:rFonts w:ascii="楷体_GB2312" w:eastAsia="楷体_GB2312" w:hint="eastAsia"/>
          <w:b/>
          <w:sz w:val="30"/>
          <w:szCs w:val="30"/>
        </w:rPr>
        <w:t>七、《一般公共预算“三公”经费支出情况表》</w:t>
      </w:r>
    </w:p>
    <w:p w:rsidR="003F5F5A" w:rsidRDefault="00C76E37">
      <w:pPr>
        <w:spacing w:line="560" w:lineRule="exact"/>
        <w:ind w:leftChars="200" w:left="480"/>
        <w:rPr>
          <w:rFonts w:ascii="楷体_GB2312" w:eastAsia="楷体_GB2312"/>
          <w:b/>
          <w:sz w:val="30"/>
          <w:szCs w:val="30"/>
        </w:rPr>
      </w:pPr>
      <w:r>
        <w:rPr>
          <w:rFonts w:ascii="楷体_GB2312" w:eastAsia="楷体_GB2312" w:hint="eastAsia"/>
          <w:b/>
          <w:sz w:val="30"/>
          <w:szCs w:val="30"/>
        </w:rPr>
        <w:t>八、《政府性基金预算支出情况表》</w:t>
      </w:r>
    </w:p>
    <w:p w:rsidR="003F5F5A" w:rsidRDefault="00C76E37">
      <w:pPr>
        <w:spacing w:line="560" w:lineRule="exact"/>
        <w:ind w:leftChars="200" w:left="480"/>
        <w:rPr>
          <w:rFonts w:ascii="楷体_GB2312" w:eastAsia="楷体_GB2312"/>
          <w:b/>
          <w:sz w:val="30"/>
          <w:szCs w:val="30"/>
        </w:rPr>
      </w:pPr>
      <w:r>
        <w:rPr>
          <w:rFonts w:ascii="楷体_GB2312" w:eastAsia="楷体_GB2312" w:hint="eastAsia"/>
          <w:b/>
          <w:sz w:val="30"/>
          <w:szCs w:val="30"/>
        </w:rPr>
        <w:t>九、《国有资本经营预算支出情况表》</w:t>
      </w:r>
    </w:p>
    <w:p w:rsidR="003F5F5A" w:rsidRDefault="00C76E37">
      <w:pPr>
        <w:spacing w:line="560" w:lineRule="exact"/>
        <w:ind w:leftChars="200" w:left="480"/>
        <w:rPr>
          <w:rFonts w:ascii="楷体_GB2312" w:eastAsia="楷体_GB2312"/>
          <w:b/>
          <w:sz w:val="30"/>
          <w:szCs w:val="30"/>
        </w:rPr>
      </w:pPr>
      <w:r>
        <w:rPr>
          <w:rFonts w:ascii="楷体_GB2312" w:eastAsia="楷体_GB2312" w:hint="eastAsia"/>
          <w:b/>
          <w:sz w:val="30"/>
          <w:szCs w:val="30"/>
        </w:rPr>
        <w:t>十、《项目支出表》</w:t>
      </w:r>
    </w:p>
    <w:p w:rsidR="003F5F5A" w:rsidRDefault="00C76E37">
      <w:pPr>
        <w:spacing w:line="560" w:lineRule="exact"/>
        <w:ind w:leftChars="200" w:left="480"/>
        <w:rPr>
          <w:rFonts w:ascii="楷体_GB2312" w:eastAsia="楷体_GB2312"/>
          <w:b/>
          <w:sz w:val="30"/>
          <w:szCs w:val="30"/>
        </w:rPr>
      </w:pPr>
      <w:r>
        <w:rPr>
          <w:rFonts w:ascii="楷体_GB2312" w:eastAsia="楷体_GB2312" w:hint="eastAsia"/>
          <w:b/>
          <w:sz w:val="30"/>
          <w:szCs w:val="30"/>
        </w:rPr>
        <w:t>十一、关于空表的说明</w:t>
      </w:r>
      <w:r>
        <w:rPr>
          <w:rFonts w:ascii="楷体_GB2312" w:eastAsia="楷体_GB2312" w:hint="eastAsia"/>
          <w:b/>
          <w:sz w:val="30"/>
          <w:szCs w:val="30"/>
        </w:rPr>
        <w:tab/>
      </w:r>
    </w:p>
    <w:p w:rsidR="003F5F5A" w:rsidRDefault="00C76E37">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proofErr w:type="gramStart"/>
      <w:r>
        <w:rPr>
          <w:rFonts w:ascii="仿宋_GB2312" w:eastAsia="仿宋_GB2312" w:hAnsi="仿宋_GB2312" w:cs="仿宋_GB2312" w:hint="eastAsia"/>
          <w:sz w:val="30"/>
          <w:szCs w:val="30"/>
        </w:rPr>
        <w:t>“</w:t>
      </w:r>
      <w:proofErr w:type="gramEnd"/>
      <w:r>
        <w:rPr>
          <w:rFonts w:ascii="仿宋_GB2312" w:eastAsia="仿宋_GB2312" w:hAnsi="仿宋_GB2312" w:cs="仿宋_GB2312" w:hint="eastAsia"/>
          <w:sz w:val="30"/>
          <w:szCs w:val="30"/>
        </w:rPr>
        <w:t>本部门</w:t>
      </w:r>
      <w:r>
        <w:rPr>
          <w:rFonts w:ascii="仿宋_GB2312" w:eastAsia="仿宋_GB2312" w:hAnsi="仿宋_GB2312" w:cs="仿宋_GB2312" w:hint="eastAsia"/>
          <w:sz w:val="30"/>
          <w:szCs w:val="30"/>
        </w:rPr>
        <w:t>2025</w:t>
      </w:r>
      <w:r>
        <w:rPr>
          <w:rFonts w:ascii="仿宋_GB2312" w:eastAsia="仿宋_GB2312" w:hAnsi="仿宋_GB2312" w:cs="仿宋_GB2312" w:hint="eastAsia"/>
          <w:sz w:val="30"/>
          <w:szCs w:val="30"/>
        </w:rPr>
        <w:t>年一般公共预算“三公”经费支出情况表为空表</w:t>
      </w:r>
      <w:proofErr w:type="gramStart"/>
      <w:r>
        <w:rPr>
          <w:rFonts w:ascii="仿宋_GB2312" w:eastAsia="仿宋_GB2312" w:hAnsi="仿宋_GB2312" w:cs="仿宋_GB2312" w:hint="eastAsia"/>
          <w:sz w:val="30"/>
          <w:szCs w:val="30"/>
        </w:rPr>
        <w:t>”</w:t>
      </w:r>
      <w:proofErr w:type="gramEnd"/>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br/>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“本部门</w:t>
      </w:r>
      <w:r>
        <w:rPr>
          <w:rFonts w:ascii="仿宋_GB2312" w:eastAsia="仿宋_GB2312" w:hAnsi="仿宋_GB2312" w:cs="仿宋_GB2312" w:hint="eastAsia"/>
          <w:sz w:val="30"/>
          <w:szCs w:val="30"/>
        </w:rPr>
        <w:t>2025</w:t>
      </w:r>
      <w:r>
        <w:rPr>
          <w:rFonts w:ascii="仿宋_GB2312" w:eastAsia="仿宋_GB2312" w:hAnsi="仿宋_GB2312" w:cs="仿宋_GB2312" w:hint="eastAsia"/>
          <w:sz w:val="30"/>
          <w:szCs w:val="30"/>
        </w:rPr>
        <w:t>年国有资本经营预算支出情况表为空表”。</w:t>
      </w:r>
    </w:p>
    <w:p w:rsidR="003F5F5A" w:rsidRDefault="003F5F5A">
      <w:pPr>
        <w:spacing w:line="560" w:lineRule="exact"/>
        <w:rPr>
          <w:rFonts w:eastAsia="楷体"/>
          <w:sz w:val="30"/>
          <w:szCs w:val="30"/>
        </w:rPr>
      </w:pPr>
    </w:p>
    <w:p w:rsidR="003F5F5A" w:rsidRDefault="00C76E37">
      <w:pPr>
        <w:spacing w:line="560" w:lineRule="exact"/>
        <w:ind w:firstLineChars="200" w:firstLine="600"/>
        <w:rPr>
          <w:rFonts w:eastAsia="楷体_GB2312"/>
          <w:sz w:val="30"/>
          <w:szCs w:val="30"/>
        </w:rPr>
      </w:pPr>
      <w:r>
        <w:rPr>
          <w:rFonts w:eastAsia="楷体" w:hint="eastAsia"/>
          <w:sz w:val="30"/>
          <w:szCs w:val="30"/>
        </w:rPr>
        <w:t>注：以上预算公开表均作为附表，附于预算公开说明文档后。</w:t>
      </w:r>
      <w:bookmarkEnd w:id="0"/>
    </w:p>
    <w:sectPr w:rsidR="003F5F5A">
      <w:pgSz w:w="11907" w:h="16840"/>
      <w:pgMar w:top="2098" w:right="1474" w:bottom="1304" w:left="1588" w:header="765" w:footer="765" w:gutter="0"/>
      <w:pgNumType w:fmt="numberInDash"/>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F5A" w:rsidRDefault="00C76E37">
      <w:pPr>
        <w:spacing w:line="240" w:lineRule="auto"/>
      </w:pPr>
      <w:r>
        <w:separator/>
      </w:r>
    </w:p>
  </w:endnote>
  <w:endnote w:type="continuationSeparator" w:id="0">
    <w:p w:rsidR="003F5F5A" w:rsidRDefault="00C76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00000000000000000"/>
    <w:charset w:val="86"/>
    <w:family w:val="auto"/>
    <w:pitch w:val="variable"/>
    <w:sig w:usb0="A00002BF" w:usb1="184F6CFA" w:usb2="00000012"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F5A" w:rsidRDefault="00C76E37">
    <w:pPr>
      <w:pStyle w:val="a5"/>
      <w:framePr w:wrap="around" w:vAnchor="text" w:hAnchor="margin" w:xAlign="outside" w:y="1"/>
      <w:rPr>
        <w:rStyle w:val="a7"/>
      </w:rPr>
    </w:pPr>
    <w:r>
      <w:fldChar w:fldCharType="begin"/>
    </w:r>
    <w:r>
      <w:rPr>
        <w:rStyle w:val="a7"/>
      </w:rPr>
      <w:instrText xml:space="preserve">PAGE  </w:instrText>
    </w:r>
    <w:r>
      <w:fldChar w:fldCharType="end"/>
    </w:r>
  </w:p>
  <w:p w:rsidR="003F5F5A" w:rsidRDefault="003F5F5A">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F5A" w:rsidRDefault="003F5F5A">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F5A" w:rsidRDefault="00C76E37">
    <w:pPr>
      <w:pStyle w:val="a5"/>
      <w:jc w:val="center"/>
    </w:pPr>
    <w:r>
      <w:fldChar w:fldCharType="begin"/>
    </w:r>
    <w:r>
      <w:instrText>PAGE   \* MERGEFORMAT</w:instrText>
    </w:r>
    <w:r>
      <w:fldChar w:fldCharType="separate"/>
    </w:r>
    <w:r>
      <w:rPr>
        <w:noProof/>
      </w:rPr>
      <w:t>- 9 -</w:t>
    </w:r>
    <w:r>
      <w:fldChar w:fldCharType="end"/>
    </w:r>
  </w:p>
  <w:p w:rsidR="003F5F5A" w:rsidRDefault="003F5F5A">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F5A" w:rsidRDefault="00C76E37">
      <w:pPr>
        <w:spacing w:line="240" w:lineRule="auto"/>
      </w:pPr>
      <w:r>
        <w:separator/>
      </w:r>
    </w:p>
  </w:footnote>
  <w:footnote w:type="continuationSeparator" w:id="0">
    <w:p w:rsidR="003F5F5A" w:rsidRDefault="00C76E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F5A" w:rsidRDefault="003F5F5A">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A1YjE1OTI0ZjFiOGFhMWM4MWNjMzdkNjI3N2RmY2MifQ=="/>
  </w:docVars>
  <w:rsids>
    <w:rsidRoot w:val="00937D77"/>
    <w:rsid w:val="DEFFAB64"/>
    <w:rsid w:val="F51C3534"/>
    <w:rsid w:val="0001204D"/>
    <w:rsid w:val="00014B7E"/>
    <w:rsid w:val="00020DAE"/>
    <w:rsid w:val="00025DCF"/>
    <w:rsid w:val="00026B49"/>
    <w:rsid w:val="000279BC"/>
    <w:rsid w:val="00035889"/>
    <w:rsid w:val="0003736F"/>
    <w:rsid w:val="00040A70"/>
    <w:rsid w:val="00043357"/>
    <w:rsid w:val="000546FB"/>
    <w:rsid w:val="00055156"/>
    <w:rsid w:val="000561F0"/>
    <w:rsid w:val="00066DA5"/>
    <w:rsid w:val="00081133"/>
    <w:rsid w:val="00082771"/>
    <w:rsid w:val="00093F1A"/>
    <w:rsid w:val="00097C4D"/>
    <w:rsid w:val="000A4C45"/>
    <w:rsid w:val="000A6A5A"/>
    <w:rsid w:val="000B1B04"/>
    <w:rsid w:val="000B5758"/>
    <w:rsid w:val="000C211F"/>
    <w:rsid w:val="000C3FFB"/>
    <w:rsid w:val="000C5349"/>
    <w:rsid w:val="000C704F"/>
    <w:rsid w:val="000D1BEF"/>
    <w:rsid w:val="000E221E"/>
    <w:rsid w:val="000E5A14"/>
    <w:rsid w:val="000F2DDD"/>
    <w:rsid w:val="00103D12"/>
    <w:rsid w:val="001044EF"/>
    <w:rsid w:val="00107793"/>
    <w:rsid w:val="00107F74"/>
    <w:rsid w:val="00141FB3"/>
    <w:rsid w:val="00143640"/>
    <w:rsid w:val="00146622"/>
    <w:rsid w:val="00151DB8"/>
    <w:rsid w:val="00151E56"/>
    <w:rsid w:val="00154D50"/>
    <w:rsid w:val="001574DB"/>
    <w:rsid w:val="001616F8"/>
    <w:rsid w:val="001639E6"/>
    <w:rsid w:val="0016548E"/>
    <w:rsid w:val="00167781"/>
    <w:rsid w:val="0017420B"/>
    <w:rsid w:val="001743A6"/>
    <w:rsid w:val="0019552B"/>
    <w:rsid w:val="001A1316"/>
    <w:rsid w:val="001A58F7"/>
    <w:rsid w:val="001B47FB"/>
    <w:rsid w:val="001C525C"/>
    <w:rsid w:val="001E4814"/>
    <w:rsid w:val="001F43D8"/>
    <w:rsid w:val="001F69BB"/>
    <w:rsid w:val="0020344E"/>
    <w:rsid w:val="00217977"/>
    <w:rsid w:val="00222775"/>
    <w:rsid w:val="00223D56"/>
    <w:rsid w:val="00225E9E"/>
    <w:rsid w:val="00230EE4"/>
    <w:rsid w:val="002319C9"/>
    <w:rsid w:val="00235DDA"/>
    <w:rsid w:val="002456BF"/>
    <w:rsid w:val="00252DD7"/>
    <w:rsid w:val="002568D5"/>
    <w:rsid w:val="0026664B"/>
    <w:rsid w:val="00290082"/>
    <w:rsid w:val="00290EAC"/>
    <w:rsid w:val="00293ACA"/>
    <w:rsid w:val="00296995"/>
    <w:rsid w:val="002A1782"/>
    <w:rsid w:val="002A23DC"/>
    <w:rsid w:val="002A3DBF"/>
    <w:rsid w:val="002B7B88"/>
    <w:rsid w:val="002D67AE"/>
    <w:rsid w:val="002D715E"/>
    <w:rsid w:val="002E3C02"/>
    <w:rsid w:val="002E7B1F"/>
    <w:rsid w:val="002F0601"/>
    <w:rsid w:val="002F0F40"/>
    <w:rsid w:val="002F0F49"/>
    <w:rsid w:val="00304097"/>
    <w:rsid w:val="003147A8"/>
    <w:rsid w:val="0032641E"/>
    <w:rsid w:val="003407F4"/>
    <w:rsid w:val="00343F3E"/>
    <w:rsid w:val="0035053A"/>
    <w:rsid w:val="0035182A"/>
    <w:rsid w:val="003609DB"/>
    <w:rsid w:val="00361453"/>
    <w:rsid w:val="00364050"/>
    <w:rsid w:val="00364294"/>
    <w:rsid w:val="003734E1"/>
    <w:rsid w:val="00375EBB"/>
    <w:rsid w:val="00381526"/>
    <w:rsid w:val="00386D08"/>
    <w:rsid w:val="00391275"/>
    <w:rsid w:val="003929CE"/>
    <w:rsid w:val="003A5370"/>
    <w:rsid w:val="003A7D0E"/>
    <w:rsid w:val="003B24BB"/>
    <w:rsid w:val="003B3A66"/>
    <w:rsid w:val="003C1B4D"/>
    <w:rsid w:val="003C2CCF"/>
    <w:rsid w:val="003D48A4"/>
    <w:rsid w:val="003D647A"/>
    <w:rsid w:val="003E3EA7"/>
    <w:rsid w:val="003F4CDB"/>
    <w:rsid w:val="003F5F5A"/>
    <w:rsid w:val="00404E18"/>
    <w:rsid w:val="00406A09"/>
    <w:rsid w:val="004139C1"/>
    <w:rsid w:val="004178F1"/>
    <w:rsid w:val="00421C5C"/>
    <w:rsid w:val="00424A5A"/>
    <w:rsid w:val="00452C1F"/>
    <w:rsid w:val="00461215"/>
    <w:rsid w:val="004645C1"/>
    <w:rsid w:val="004654FD"/>
    <w:rsid w:val="004660E2"/>
    <w:rsid w:val="0046727B"/>
    <w:rsid w:val="0047004A"/>
    <w:rsid w:val="00472621"/>
    <w:rsid w:val="00474C09"/>
    <w:rsid w:val="0048352E"/>
    <w:rsid w:val="00494982"/>
    <w:rsid w:val="004A5DF5"/>
    <w:rsid w:val="004A6EE3"/>
    <w:rsid w:val="004B0888"/>
    <w:rsid w:val="004C0EED"/>
    <w:rsid w:val="004C1F92"/>
    <w:rsid w:val="004D2A21"/>
    <w:rsid w:val="004E5901"/>
    <w:rsid w:val="004E7F96"/>
    <w:rsid w:val="004F1D8F"/>
    <w:rsid w:val="004F304B"/>
    <w:rsid w:val="00507FC2"/>
    <w:rsid w:val="00513E0C"/>
    <w:rsid w:val="00531F24"/>
    <w:rsid w:val="00534FC8"/>
    <w:rsid w:val="005442FD"/>
    <w:rsid w:val="00547CCA"/>
    <w:rsid w:val="0055334A"/>
    <w:rsid w:val="0056218D"/>
    <w:rsid w:val="00563DE0"/>
    <w:rsid w:val="00566B36"/>
    <w:rsid w:val="005717FD"/>
    <w:rsid w:val="00577762"/>
    <w:rsid w:val="00585D27"/>
    <w:rsid w:val="0058731A"/>
    <w:rsid w:val="00587691"/>
    <w:rsid w:val="0059010F"/>
    <w:rsid w:val="0059248B"/>
    <w:rsid w:val="005B0F7B"/>
    <w:rsid w:val="005B3956"/>
    <w:rsid w:val="005B5E4D"/>
    <w:rsid w:val="005C0A1F"/>
    <w:rsid w:val="005C3C59"/>
    <w:rsid w:val="005D0C85"/>
    <w:rsid w:val="005D5F3F"/>
    <w:rsid w:val="005E595A"/>
    <w:rsid w:val="005E5D2D"/>
    <w:rsid w:val="005E642E"/>
    <w:rsid w:val="005F3D28"/>
    <w:rsid w:val="005F52AE"/>
    <w:rsid w:val="005F6E16"/>
    <w:rsid w:val="00602A30"/>
    <w:rsid w:val="006054BF"/>
    <w:rsid w:val="00610A8C"/>
    <w:rsid w:val="00617301"/>
    <w:rsid w:val="00646289"/>
    <w:rsid w:val="00646C58"/>
    <w:rsid w:val="0065320E"/>
    <w:rsid w:val="00664752"/>
    <w:rsid w:val="00673ABE"/>
    <w:rsid w:val="006777CE"/>
    <w:rsid w:val="006934E1"/>
    <w:rsid w:val="00694200"/>
    <w:rsid w:val="0069616E"/>
    <w:rsid w:val="006A0604"/>
    <w:rsid w:val="006A7042"/>
    <w:rsid w:val="006A7123"/>
    <w:rsid w:val="006B0F4B"/>
    <w:rsid w:val="006D456D"/>
    <w:rsid w:val="006D7313"/>
    <w:rsid w:val="006E5C14"/>
    <w:rsid w:val="006F408B"/>
    <w:rsid w:val="00703777"/>
    <w:rsid w:val="00716804"/>
    <w:rsid w:val="007206B0"/>
    <w:rsid w:val="00737A20"/>
    <w:rsid w:val="0074381E"/>
    <w:rsid w:val="00753E8C"/>
    <w:rsid w:val="00754417"/>
    <w:rsid w:val="00762AF5"/>
    <w:rsid w:val="00795DC2"/>
    <w:rsid w:val="007B750A"/>
    <w:rsid w:val="007C0CD1"/>
    <w:rsid w:val="007C220B"/>
    <w:rsid w:val="007C257B"/>
    <w:rsid w:val="007C27C2"/>
    <w:rsid w:val="007C4FF4"/>
    <w:rsid w:val="007E0D5B"/>
    <w:rsid w:val="007E2276"/>
    <w:rsid w:val="007F218B"/>
    <w:rsid w:val="00810D0C"/>
    <w:rsid w:val="00824025"/>
    <w:rsid w:val="008277F5"/>
    <w:rsid w:val="0083475B"/>
    <w:rsid w:val="008370F2"/>
    <w:rsid w:val="00841058"/>
    <w:rsid w:val="00844953"/>
    <w:rsid w:val="00846C2E"/>
    <w:rsid w:val="00847B3C"/>
    <w:rsid w:val="00851ECC"/>
    <w:rsid w:val="00861D45"/>
    <w:rsid w:val="00866211"/>
    <w:rsid w:val="00890F33"/>
    <w:rsid w:val="008A2192"/>
    <w:rsid w:val="008A584F"/>
    <w:rsid w:val="008B0BE1"/>
    <w:rsid w:val="008C6A37"/>
    <w:rsid w:val="008D0B65"/>
    <w:rsid w:val="008D7A7F"/>
    <w:rsid w:val="008E4B67"/>
    <w:rsid w:val="008F0A65"/>
    <w:rsid w:val="008F7F2F"/>
    <w:rsid w:val="0090543A"/>
    <w:rsid w:val="00912DED"/>
    <w:rsid w:val="009224E2"/>
    <w:rsid w:val="00922C71"/>
    <w:rsid w:val="00931ADF"/>
    <w:rsid w:val="009339F5"/>
    <w:rsid w:val="00933DD8"/>
    <w:rsid w:val="00934F3E"/>
    <w:rsid w:val="00937D77"/>
    <w:rsid w:val="009440A8"/>
    <w:rsid w:val="00946BC0"/>
    <w:rsid w:val="00962587"/>
    <w:rsid w:val="009822BE"/>
    <w:rsid w:val="00990C9A"/>
    <w:rsid w:val="009970B7"/>
    <w:rsid w:val="009A08A7"/>
    <w:rsid w:val="009A3307"/>
    <w:rsid w:val="009A41AC"/>
    <w:rsid w:val="009A45FD"/>
    <w:rsid w:val="009A47C1"/>
    <w:rsid w:val="009B0D59"/>
    <w:rsid w:val="009B0FCC"/>
    <w:rsid w:val="009B2E42"/>
    <w:rsid w:val="009C3FA3"/>
    <w:rsid w:val="009C4227"/>
    <w:rsid w:val="009C5EC4"/>
    <w:rsid w:val="009D1FD1"/>
    <w:rsid w:val="009D2134"/>
    <w:rsid w:val="009E0550"/>
    <w:rsid w:val="009E6A2C"/>
    <w:rsid w:val="009F0927"/>
    <w:rsid w:val="00A01A53"/>
    <w:rsid w:val="00A020B8"/>
    <w:rsid w:val="00A02970"/>
    <w:rsid w:val="00A1342C"/>
    <w:rsid w:val="00A15BB3"/>
    <w:rsid w:val="00A169EE"/>
    <w:rsid w:val="00A25266"/>
    <w:rsid w:val="00A325D0"/>
    <w:rsid w:val="00A37FB3"/>
    <w:rsid w:val="00A410A3"/>
    <w:rsid w:val="00A43941"/>
    <w:rsid w:val="00A47777"/>
    <w:rsid w:val="00A50357"/>
    <w:rsid w:val="00A52A4D"/>
    <w:rsid w:val="00A54C43"/>
    <w:rsid w:val="00A54C55"/>
    <w:rsid w:val="00A62D36"/>
    <w:rsid w:val="00A64852"/>
    <w:rsid w:val="00A74096"/>
    <w:rsid w:val="00A8081F"/>
    <w:rsid w:val="00A8708A"/>
    <w:rsid w:val="00A918A4"/>
    <w:rsid w:val="00A91C28"/>
    <w:rsid w:val="00A96D04"/>
    <w:rsid w:val="00AB093E"/>
    <w:rsid w:val="00AB764D"/>
    <w:rsid w:val="00AB791A"/>
    <w:rsid w:val="00AC0500"/>
    <w:rsid w:val="00AC3444"/>
    <w:rsid w:val="00AC4DF4"/>
    <w:rsid w:val="00AD51D9"/>
    <w:rsid w:val="00AD6740"/>
    <w:rsid w:val="00AD6772"/>
    <w:rsid w:val="00AE14F7"/>
    <w:rsid w:val="00AE3DA6"/>
    <w:rsid w:val="00AF0A58"/>
    <w:rsid w:val="00AF121D"/>
    <w:rsid w:val="00AF2EB9"/>
    <w:rsid w:val="00AF38CA"/>
    <w:rsid w:val="00B03433"/>
    <w:rsid w:val="00B100CB"/>
    <w:rsid w:val="00B1463F"/>
    <w:rsid w:val="00B154E2"/>
    <w:rsid w:val="00B25010"/>
    <w:rsid w:val="00B264EF"/>
    <w:rsid w:val="00B370F4"/>
    <w:rsid w:val="00B4348E"/>
    <w:rsid w:val="00B45D35"/>
    <w:rsid w:val="00B47C04"/>
    <w:rsid w:val="00B53EC1"/>
    <w:rsid w:val="00B66FA2"/>
    <w:rsid w:val="00B757C2"/>
    <w:rsid w:val="00B90553"/>
    <w:rsid w:val="00B91B6A"/>
    <w:rsid w:val="00B91BBF"/>
    <w:rsid w:val="00B93818"/>
    <w:rsid w:val="00BA2588"/>
    <w:rsid w:val="00BA3C6F"/>
    <w:rsid w:val="00BA407A"/>
    <w:rsid w:val="00BB359F"/>
    <w:rsid w:val="00BB423E"/>
    <w:rsid w:val="00BC0DF6"/>
    <w:rsid w:val="00BC3841"/>
    <w:rsid w:val="00BC499A"/>
    <w:rsid w:val="00BC5E5F"/>
    <w:rsid w:val="00BC76FF"/>
    <w:rsid w:val="00BF3615"/>
    <w:rsid w:val="00BF54DA"/>
    <w:rsid w:val="00BF7933"/>
    <w:rsid w:val="00C1455B"/>
    <w:rsid w:val="00C148BB"/>
    <w:rsid w:val="00C149C4"/>
    <w:rsid w:val="00C17C17"/>
    <w:rsid w:val="00C24562"/>
    <w:rsid w:val="00C378B1"/>
    <w:rsid w:val="00C435D4"/>
    <w:rsid w:val="00C50520"/>
    <w:rsid w:val="00C63085"/>
    <w:rsid w:val="00C64EC0"/>
    <w:rsid w:val="00C70269"/>
    <w:rsid w:val="00C73CFA"/>
    <w:rsid w:val="00C76E37"/>
    <w:rsid w:val="00C77359"/>
    <w:rsid w:val="00C8411D"/>
    <w:rsid w:val="00C84F06"/>
    <w:rsid w:val="00C96C5A"/>
    <w:rsid w:val="00CA1B19"/>
    <w:rsid w:val="00CA68E2"/>
    <w:rsid w:val="00CB0036"/>
    <w:rsid w:val="00CB119F"/>
    <w:rsid w:val="00CC066C"/>
    <w:rsid w:val="00CE05B1"/>
    <w:rsid w:val="00CE5A0A"/>
    <w:rsid w:val="00CE6EAE"/>
    <w:rsid w:val="00CE7964"/>
    <w:rsid w:val="00CE7AC9"/>
    <w:rsid w:val="00CE7B3E"/>
    <w:rsid w:val="00CF3C5E"/>
    <w:rsid w:val="00D055B0"/>
    <w:rsid w:val="00D07F2D"/>
    <w:rsid w:val="00D13688"/>
    <w:rsid w:val="00D14C1F"/>
    <w:rsid w:val="00D15FA8"/>
    <w:rsid w:val="00D23D4D"/>
    <w:rsid w:val="00D27938"/>
    <w:rsid w:val="00D27B83"/>
    <w:rsid w:val="00D51CC5"/>
    <w:rsid w:val="00D55851"/>
    <w:rsid w:val="00D574FF"/>
    <w:rsid w:val="00D608C7"/>
    <w:rsid w:val="00D8056F"/>
    <w:rsid w:val="00D877BB"/>
    <w:rsid w:val="00D91D08"/>
    <w:rsid w:val="00D92B61"/>
    <w:rsid w:val="00DB28E7"/>
    <w:rsid w:val="00DB3194"/>
    <w:rsid w:val="00DC08C9"/>
    <w:rsid w:val="00DD6E45"/>
    <w:rsid w:val="00DE477D"/>
    <w:rsid w:val="00DE5D74"/>
    <w:rsid w:val="00DE7CDF"/>
    <w:rsid w:val="00DF0B81"/>
    <w:rsid w:val="00DF2103"/>
    <w:rsid w:val="00DF4EF1"/>
    <w:rsid w:val="00DF6570"/>
    <w:rsid w:val="00E01833"/>
    <w:rsid w:val="00E27103"/>
    <w:rsid w:val="00E37F65"/>
    <w:rsid w:val="00E51564"/>
    <w:rsid w:val="00E62551"/>
    <w:rsid w:val="00E65451"/>
    <w:rsid w:val="00E65BBC"/>
    <w:rsid w:val="00E74166"/>
    <w:rsid w:val="00E75826"/>
    <w:rsid w:val="00E804B9"/>
    <w:rsid w:val="00E8177A"/>
    <w:rsid w:val="00E839D5"/>
    <w:rsid w:val="00E872DD"/>
    <w:rsid w:val="00E90B38"/>
    <w:rsid w:val="00E90C89"/>
    <w:rsid w:val="00E95C79"/>
    <w:rsid w:val="00EA4975"/>
    <w:rsid w:val="00EA6A5C"/>
    <w:rsid w:val="00EB06BE"/>
    <w:rsid w:val="00EB6AAF"/>
    <w:rsid w:val="00EE59CA"/>
    <w:rsid w:val="00F11449"/>
    <w:rsid w:val="00F211C0"/>
    <w:rsid w:val="00F224AE"/>
    <w:rsid w:val="00F46DDD"/>
    <w:rsid w:val="00F5220F"/>
    <w:rsid w:val="00F54E60"/>
    <w:rsid w:val="00F5688C"/>
    <w:rsid w:val="00F619E7"/>
    <w:rsid w:val="00F67141"/>
    <w:rsid w:val="00F720C0"/>
    <w:rsid w:val="00F729CE"/>
    <w:rsid w:val="00F81314"/>
    <w:rsid w:val="00F86B2D"/>
    <w:rsid w:val="00F86C27"/>
    <w:rsid w:val="00F86DF0"/>
    <w:rsid w:val="00F943D8"/>
    <w:rsid w:val="00FB4035"/>
    <w:rsid w:val="00FC57FA"/>
    <w:rsid w:val="00FE3D89"/>
    <w:rsid w:val="00FE7BA7"/>
    <w:rsid w:val="00FF1C3D"/>
    <w:rsid w:val="04A62A1C"/>
    <w:rsid w:val="04C11604"/>
    <w:rsid w:val="06163BD1"/>
    <w:rsid w:val="06EC048E"/>
    <w:rsid w:val="07C35B28"/>
    <w:rsid w:val="08311465"/>
    <w:rsid w:val="0C6D3E1F"/>
    <w:rsid w:val="0E0A595C"/>
    <w:rsid w:val="0E3F0579"/>
    <w:rsid w:val="0F182768"/>
    <w:rsid w:val="107C7D8C"/>
    <w:rsid w:val="10AA73F0"/>
    <w:rsid w:val="116B3023"/>
    <w:rsid w:val="1204617D"/>
    <w:rsid w:val="18D47700"/>
    <w:rsid w:val="1C4240E5"/>
    <w:rsid w:val="1C7E45DE"/>
    <w:rsid w:val="1CBD04AB"/>
    <w:rsid w:val="1D4053A6"/>
    <w:rsid w:val="1D681DEC"/>
    <w:rsid w:val="215C4736"/>
    <w:rsid w:val="21697719"/>
    <w:rsid w:val="216E6D19"/>
    <w:rsid w:val="21843C8D"/>
    <w:rsid w:val="2186530F"/>
    <w:rsid w:val="2250591D"/>
    <w:rsid w:val="22D622C7"/>
    <w:rsid w:val="24092228"/>
    <w:rsid w:val="2426102C"/>
    <w:rsid w:val="248C5333"/>
    <w:rsid w:val="256035B5"/>
    <w:rsid w:val="25EE3CB6"/>
    <w:rsid w:val="268758BC"/>
    <w:rsid w:val="27514906"/>
    <w:rsid w:val="28602FA0"/>
    <w:rsid w:val="291D29FD"/>
    <w:rsid w:val="2A5A5DE2"/>
    <w:rsid w:val="2C0025FA"/>
    <w:rsid w:val="2D67693D"/>
    <w:rsid w:val="2DBB0A37"/>
    <w:rsid w:val="2E554CE2"/>
    <w:rsid w:val="2F7962C5"/>
    <w:rsid w:val="31C14142"/>
    <w:rsid w:val="354C2609"/>
    <w:rsid w:val="35551771"/>
    <w:rsid w:val="3557428F"/>
    <w:rsid w:val="379D78E5"/>
    <w:rsid w:val="398C07DC"/>
    <w:rsid w:val="3B793DE1"/>
    <w:rsid w:val="3D407E3C"/>
    <w:rsid w:val="3D485717"/>
    <w:rsid w:val="3DA212CB"/>
    <w:rsid w:val="3EF7064B"/>
    <w:rsid w:val="3FCB28EB"/>
    <w:rsid w:val="40324B88"/>
    <w:rsid w:val="40956B0D"/>
    <w:rsid w:val="43935499"/>
    <w:rsid w:val="43BE0DBB"/>
    <w:rsid w:val="47867568"/>
    <w:rsid w:val="4878739D"/>
    <w:rsid w:val="4C3C28EB"/>
    <w:rsid w:val="4CFF2296"/>
    <w:rsid w:val="4E1E02D7"/>
    <w:rsid w:val="4E4B40B1"/>
    <w:rsid w:val="4F204931"/>
    <w:rsid w:val="512E6400"/>
    <w:rsid w:val="523A79B4"/>
    <w:rsid w:val="53B611D5"/>
    <w:rsid w:val="551B5793"/>
    <w:rsid w:val="55F01DEF"/>
    <w:rsid w:val="59EA1BD8"/>
    <w:rsid w:val="5A932272"/>
    <w:rsid w:val="5C4C6B7A"/>
    <w:rsid w:val="5D3A6375"/>
    <w:rsid w:val="5DE51034"/>
    <w:rsid w:val="5DFF4583"/>
    <w:rsid w:val="5F501CDC"/>
    <w:rsid w:val="600F2399"/>
    <w:rsid w:val="625B7B17"/>
    <w:rsid w:val="63A61A51"/>
    <w:rsid w:val="693A5856"/>
    <w:rsid w:val="69C67F6C"/>
    <w:rsid w:val="6A2D5246"/>
    <w:rsid w:val="6A8249E6"/>
    <w:rsid w:val="6B5C045C"/>
    <w:rsid w:val="6D3E2D09"/>
    <w:rsid w:val="6DC70686"/>
    <w:rsid w:val="6DE54739"/>
    <w:rsid w:val="6FB256A1"/>
    <w:rsid w:val="70C42D2B"/>
    <w:rsid w:val="71CF5404"/>
    <w:rsid w:val="721F0751"/>
    <w:rsid w:val="73A82400"/>
    <w:rsid w:val="748F20DD"/>
    <w:rsid w:val="772067E2"/>
    <w:rsid w:val="77EFDD89"/>
    <w:rsid w:val="7ECE50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adjustRightInd w:val="0"/>
      <w:spacing w:line="360" w:lineRule="atLeast"/>
      <w:textAlignment w:val="baseline"/>
    </w:pPr>
    <w:rPr>
      <w:sz w:val="24"/>
    </w:rPr>
  </w:style>
  <w:style w:type="paragraph" w:styleId="1">
    <w:name w:val="heading 1"/>
    <w:basedOn w:val="a"/>
    <w:next w:val="a"/>
    <w:link w:val="1Char"/>
    <w:autoRedefine/>
    <w:uiPriority w:val="9"/>
    <w:qFormat/>
    <w:pPr>
      <w:keepNext/>
      <w:keepLines/>
      <w:spacing w:before="340" w:after="330" w:line="578" w:lineRule="atLeast"/>
      <w:outlineLvl w:val="0"/>
    </w:pPr>
    <w:rPr>
      <w:b/>
      <w:bCs/>
      <w:kern w:val="44"/>
      <w:sz w:val="44"/>
      <w:szCs w:val="44"/>
      <w:lang w:val="zh-CN"/>
    </w:rPr>
  </w:style>
  <w:style w:type="paragraph" w:styleId="2">
    <w:name w:val="heading 2"/>
    <w:basedOn w:val="a"/>
    <w:next w:val="a"/>
    <w:link w:val="2Char"/>
    <w:uiPriority w:val="9"/>
    <w:qFormat/>
    <w:pPr>
      <w:keepNext/>
      <w:keepLines/>
      <w:spacing w:before="260" w:after="260" w:line="416" w:lineRule="atLeast"/>
      <w:outlineLvl w:val="1"/>
    </w:pPr>
    <w:rPr>
      <w:rFonts w:ascii="Cambria" w:hAnsi="Cambria"/>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autoRedefine/>
    <w:semiHidden/>
    <w:qFormat/>
    <w:pPr>
      <w:shd w:val="clear" w:color="auto" w:fill="000080"/>
    </w:pPr>
  </w:style>
  <w:style w:type="paragraph" w:styleId="a4">
    <w:name w:val="Balloon Text"/>
    <w:basedOn w:val="a"/>
    <w:link w:val="Char"/>
    <w:autoRedefine/>
    <w:qFormat/>
    <w:pPr>
      <w:spacing w:line="240" w:lineRule="auto"/>
    </w:pPr>
    <w:rPr>
      <w:sz w:val="18"/>
      <w:szCs w:val="18"/>
      <w:lang w:val="zh-CN"/>
    </w:rPr>
  </w:style>
  <w:style w:type="paragraph" w:styleId="a5">
    <w:name w:val="footer"/>
    <w:basedOn w:val="a"/>
    <w:link w:val="Char0"/>
    <w:autoRedefine/>
    <w:uiPriority w:val="99"/>
    <w:qFormat/>
    <w:pPr>
      <w:tabs>
        <w:tab w:val="center" w:pos="4153"/>
        <w:tab w:val="right" w:pos="8306"/>
      </w:tabs>
      <w:snapToGrid w:val="0"/>
      <w:spacing w:line="240" w:lineRule="atLeast"/>
    </w:pPr>
    <w:rPr>
      <w:sz w:val="18"/>
      <w:szCs w:val="18"/>
      <w:lang w:val="zh-CN"/>
    </w:rPr>
  </w:style>
  <w:style w:type="paragraph" w:styleId="a6">
    <w:name w:val="header"/>
    <w:basedOn w:val="a"/>
    <w:autoRedefine/>
    <w:qFormat/>
    <w:pPr>
      <w:pBdr>
        <w:bottom w:val="single" w:sz="6" w:space="1" w:color="auto"/>
      </w:pBdr>
      <w:tabs>
        <w:tab w:val="center" w:pos="4153"/>
        <w:tab w:val="right" w:pos="8306"/>
      </w:tabs>
      <w:snapToGrid w:val="0"/>
      <w:spacing w:line="240" w:lineRule="atLeast"/>
      <w:jc w:val="center"/>
    </w:pPr>
    <w:rPr>
      <w:sz w:val="18"/>
      <w:szCs w:val="18"/>
    </w:rPr>
  </w:style>
  <w:style w:type="paragraph" w:styleId="20">
    <w:name w:val="toc 2"/>
    <w:basedOn w:val="a"/>
    <w:next w:val="a"/>
    <w:autoRedefine/>
    <w:uiPriority w:val="39"/>
    <w:unhideWhenUsed/>
    <w:qFormat/>
    <w:pPr>
      <w:widowControl/>
      <w:adjustRightInd/>
      <w:spacing w:after="100" w:line="276" w:lineRule="auto"/>
      <w:ind w:left="220"/>
      <w:textAlignment w:val="auto"/>
    </w:pPr>
    <w:rPr>
      <w:rFonts w:ascii="Calibri" w:hAnsi="Calibri"/>
      <w:sz w:val="22"/>
      <w:szCs w:val="22"/>
    </w:rPr>
  </w:style>
  <w:style w:type="character" w:styleId="a7">
    <w:name w:val="page number"/>
    <w:autoRedefine/>
    <w:qFormat/>
  </w:style>
  <w:style w:type="character" w:customStyle="1" w:styleId="1Char">
    <w:name w:val="标题 1 Char"/>
    <w:link w:val="1"/>
    <w:autoRedefine/>
    <w:uiPriority w:val="9"/>
    <w:qFormat/>
    <w:rPr>
      <w:rFonts w:ascii="Times New Roman" w:hAnsi="Times New Roman"/>
      <w:b/>
      <w:bCs/>
      <w:kern w:val="44"/>
      <w:sz w:val="44"/>
      <w:szCs w:val="44"/>
    </w:rPr>
  </w:style>
  <w:style w:type="character" w:customStyle="1" w:styleId="2Char">
    <w:name w:val="标题 2 Char"/>
    <w:link w:val="2"/>
    <w:autoRedefine/>
    <w:uiPriority w:val="9"/>
    <w:qFormat/>
    <w:rPr>
      <w:rFonts w:ascii="Cambria" w:hAnsi="Cambria"/>
      <w:b/>
      <w:bCs/>
      <w:sz w:val="32"/>
      <w:szCs w:val="32"/>
    </w:rPr>
  </w:style>
  <w:style w:type="character" w:customStyle="1" w:styleId="Char">
    <w:name w:val="批注框文本 Char"/>
    <w:link w:val="a4"/>
    <w:autoRedefine/>
    <w:qFormat/>
    <w:rPr>
      <w:sz w:val="18"/>
      <w:szCs w:val="18"/>
    </w:rPr>
  </w:style>
  <w:style w:type="character" w:customStyle="1" w:styleId="Char0">
    <w:name w:val="页脚 Char"/>
    <w:link w:val="a5"/>
    <w:autoRedefine/>
    <w:uiPriority w:val="99"/>
    <w:qFormat/>
    <w:rPr>
      <w:sz w:val="18"/>
      <w:szCs w:val="18"/>
    </w:rPr>
  </w:style>
  <w:style w:type="paragraph" w:customStyle="1" w:styleId="CharChar">
    <w:name w:val="Char Char"/>
    <w:basedOn w:val="a3"/>
    <w:autoRedefine/>
    <w:qFormat/>
    <w:pPr>
      <w:adjustRightInd/>
      <w:spacing w:line="240" w:lineRule="auto"/>
      <w:jc w:val="both"/>
      <w:textAlignment w:val="auto"/>
    </w:pPr>
  </w:style>
  <w:style w:type="paragraph" w:styleId="a8">
    <w:name w:val="List Paragraph"/>
    <w:basedOn w:val="a"/>
    <w:autoRedefine/>
    <w:uiPriority w:val="34"/>
    <w:qFormat/>
    <w:pPr>
      <w:adjustRightInd/>
      <w:spacing w:line="240" w:lineRule="auto"/>
      <w:ind w:firstLineChars="200" w:firstLine="420"/>
      <w:jc w:val="both"/>
      <w:textAlignment w:val="auto"/>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694</Words>
  <Characters>3956</Characters>
  <Application>Microsoft Office Word</Application>
  <DocSecurity>0</DocSecurity>
  <Lines>32</Lines>
  <Paragraphs>9</Paragraphs>
  <ScaleCrop>false</ScaleCrop>
  <Company>微软中国</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朱春礼</dc:creator>
  <cp:lastModifiedBy>China</cp:lastModifiedBy>
  <cp:revision>22</cp:revision>
  <cp:lastPrinted>2022-01-18T17:13:00Z</cp:lastPrinted>
  <dcterms:created xsi:type="dcterms:W3CDTF">2019-01-31T15:44:00Z</dcterms:created>
  <dcterms:modified xsi:type="dcterms:W3CDTF">2025-03-05T08:36:00Z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4B95CAB44E9D495995FD1933C8C9099D_13</vt:lpwstr>
  </property>
  <property fmtid="{D5CDD505-2E9C-101B-9397-08002B2CF9AE}" pid="3" name="KSOProductBuildVer">
    <vt:lpwstr>2052-12.1.0.19770</vt:lpwstr>
  </property>
  <property fmtid="{D5CDD505-2E9C-101B-9397-08002B2CF9AE}" pid="4" name="KSOTemplateDocerSaveRecord">
    <vt:lpwstr>eyJoZGlkIjoiNTA1YjE1OTI0ZjFiOGFhMWM4MWNjMzdkNjI3N2RmY2MiLCJ1c2VySWQiOiI4OTAyMjg5NzEifQ==</vt:lpwstr>
  </property>
</Properties>
</file>