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天津市河北区融媒体中心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宣传党中央决策部署和市委市政府、区委区政府工作安排，负责本区域新闻宣传和舆论引导工作，传播本地资讯，提供政务信息服务 生活服务、社交传播等综合服务。</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天津市河北区融媒体中心内设5个职能处室；下辖1个预算单位。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纳入天津市河北区融媒体中心2024年部门预算编制范围的预算单位包括：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1.天津市河北区融媒体中心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融媒体中心所有收入和支出均纳入部门预算管理。收入包括：一般公共预算拨款收入1,761,580.00元、政府性基金预算拨款收入0.00元、国有资本经营预算拨款收入0.00元、财政专户管理资金收入0.00元、事业收入0.00元、事业单位经营收入5,930,000.00元、上级补助收入0.00元、附属单位上缴收入0.00元、其他收入0.00元、上年结转结余0.00元；支出包括：一般公共服务支出5,930,000.00元、文化旅游体育与传媒支出1,761,580.00元。天津市河北区融媒体中心2024年收支总预算7,691,580.00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融媒体中心2024年部门预算收入7,691,580.00元，与2023年预算相比增加2,138,001.93元，主要原因是事业单位经营收入增加。其中：上年结转结余0.00元，占0.00%；一般公共预算1,761,580.00元，占22.90%；政府性基金预算0.00元，占0.00%；国有资本经营预算0.00元，占0.00%；财政专户管理资金0.00元，占0.00%；事业收入0.00元，占0.00%；事业单位经营收入5,930,000.00元，占77.10%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融媒体中心2024年支出预算7,691,580.00元，与2023年预算相比增加2,138,001.93元，主要原因是事业单位经营收入增加。其中：基本支出7,691,580.00元，占100.00%；项目支出0.00元，占0.00%；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融媒体中心2024年财政拨款收入预算1,761,580.00元，与2023年预算相比增加（减少）0.00元，主要原因是财政拨款与上年持平。收入包括：一般公共预算拨款收入1,761,580.00元、政府性基金预算拨款收入0.00元、国有资本经营预算拨款收入0.00元、上年财政结转结余0.00元。2024年财政拨款支出预算1,761,580.00元，与2023年预算相比增加（减少）0.00元，主要原因是财政拨款与上年持平。支出包括：文化旅游体育与传媒支出1,761,580.00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天津市河北区融媒体中心2024年一般公共预算支出1,761,580.00元，与2023年预算相比增加（减少）0.00元，主要原因是</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1.“文化旅游体育与传媒支出（类）”1,761,580.00元，与2023年预算相比增加（减少）0.00元，主要原因是财政拨款与上年持平。其中：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“广播电视（款）”1,761,580.00元，包括：“广播电视事务（项）”1,761,580.00元，主要用于职工薪酬费用。</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天津市河北区融媒体中心一般公共预算基本支出1,761,580.00元，与2023年预算相比增加（减少）0.00元，主要原因是财政拨款与上年持平。其中：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人员经费1,761,580.00元，主要包括：其他工资福利支出。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2024年天津市河北区融媒体中心预算中没有使用政府性基金预算安排的支出。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2024年天津市河北区融媒体中心预算中没有使用国有资本经营预算预算安排的支出。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本部门2024年实行绩效目标管理的项目0个，涉及预算金额0.00元。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bookmarkStart w:id="14" w:name="_GoBack"/>
      <w:bookmarkEnd w:id="14"/>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4.“本单位（部门）2024年项目支出表为空表”。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36867F9"/>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autoRedefine/>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0</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2024-04-02T08:53:27Z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