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ody>
    <w:p>
      <w:pPr>
        <w:spacing w:line="580" w:lineRule="exact"/>
        <w:jc w:val="center"/>
        <w:rPr>
          <w:rFonts w:eastAsia="黑体" w:hint="eastAsia"/>
          <w:w w:val="95"/>
          <w:sz w:val="44"/>
          <w:szCs w:val="44"/>
          <w:lang w:val="en-US" w:eastAsia="zh-CN"/>
        </w:rPr>
      </w:pPr>
      <w:r>
        <w:rPr>
          <w:rFonts w:eastAsia="黑体" w:hint="eastAsia"/>
          <w:w w:val="95"/>
          <w:sz w:val="44"/>
          <w:szCs w:val="44"/>
          <w:lang w:val="en-US" w:eastAsia="zh-CN"/>
        </w:rPr>
        <w:t xml:space="preserve">  </w:t>
      </w: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pPr>
        <w:spacing w:line="580" w:lineRule="exact"/>
        <w:jc w:val="center"/>
        <w:rPr>
          <w:rFonts w:eastAsia="黑体"/>
          <w:w w:val="95"/>
          <w:sz w:val="44"/>
          <w:szCs w:val="44"/>
        </w:rPr>
      </w:pPr>
    </w:p>
    <w:p>
      <w:pPr>
        <w:spacing w:line="240" w:lineRule="auto"/>
        <w:jc w:val="center"/>
        <w:rPr>
          <w:rFonts w:ascii="黑体" w:eastAsia="黑体" w:hAnsi="黑体" w:cs="黑体" w:hint="eastAsia"/>
          <w:sz w:val="48"/>
          <w:szCs w:val="48"/>
          <w:lang w:val="en-US" w:eastAsia="zh-CN"/>
        </w:rPr>
      </w:pPr>
      <w:r>
        <w:rPr>
          <w:rFonts w:ascii="黑体" w:eastAsia="黑体" w:hAnsi="黑体" w:cs="黑体" w:hint="eastAsia"/>
          <w:sz w:val="48"/>
          <w:szCs w:val="48"/>
          <w:lang w:val="en-US" w:eastAsia="zh-CN"/>
        </w:rPr>
        <w:t>天津市河北区红十字会</w:t>
      </w:r>
    </w:p>
    <w:p>
      <w:pPr>
        <w:spacing w:line="240" w:lineRule="auto"/>
        <w:jc w:val="center"/>
        <w:rPr>
          <w:rFonts w:ascii="黑体" w:eastAsia="黑体" w:hAnsi="黑体" w:cs="黑体" w:hint="eastAsia"/>
          <w:sz w:val="48"/>
          <w:szCs w:val="48"/>
        </w:rPr>
      </w:pPr>
      <w:r>
        <w:rPr>
          <w:rFonts w:ascii="黑体" w:eastAsia="黑体" w:hAnsi="黑体" w:cs="黑体" w:hint="eastAsia"/>
          <w:sz w:val="48"/>
          <w:szCs w:val="48"/>
        </w:rPr>
        <w:t>202</w:t>
      </w:r>
      <w:r>
        <w:rPr>
          <w:rFonts w:ascii="黑体" w:eastAsia="黑体" w:hAnsi="黑体" w:cs="黑体" w:hint="eastAsia"/>
          <w:sz w:val="48"/>
          <w:szCs w:val="48"/>
          <w:lang w:val="en-US" w:eastAsia="zh-CN"/>
        </w:rPr>
        <w:t>4</w:t>
      </w:r>
      <w:r>
        <w:rPr>
          <w:rFonts w:ascii="黑体" w:eastAsia="黑体" w:hAnsi="黑体" w:cs="黑体" w:hint="eastAsia"/>
          <w:sz w:val="48"/>
          <w:szCs w:val="48"/>
        </w:rPr>
        <w:t>年部门预算</w:t>
      </w:r>
    </w:p>
    <w:p>
      <w:pPr>
        <w:spacing w:line="240" w:lineRule="auto"/>
        <w:jc w:val="center"/>
        <w:rPr>
          <w:rFonts w:ascii="方正小标宋简体" w:eastAsia="方正小标宋简体" w:hAnsi="方正小标宋简体" w:cs="方正小标宋简体" w:hint="eastAsia"/>
          <w:w w:val="95"/>
          <w:sz w:val="48"/>
          <w:szCs w:val="48"/>
        </w:rPr>
      </w:pPr>
    </w:p>
    <w:p>
      <w:pPr>
        <w:spacing w:line="580" w:lineRule="exact"/>
        <w:jc w:val="center"/>
        <w:rPr>
          <w:rFonts w:ascii="楷体_GB2312" w:eastAsia="楷体_GB2312" w:hint="eastAsia"/>
          <w:sz w:val="36"/>
          <w:szCs w:val="36"/>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44"/>
          <w:szCs w:val="44"/>
        </w:rPr>
      </w:pPr>
    </w:p>
    <w:p>
      <w:pPr>
        <w:spacing w:line="600" w:lineRule="exact"/>
        <w:jc w:val="center"/>
        <w:rPr>
          <w:rFonts w:ascii="黑体" w:eastAsia="黑体" w:hint="eastAsia"/>
          <w:sz w:val="44"/>
          <w:szCs w:val="44"/>
        </w:rPr>
      </w:pPr>
      <w:r>
        <w:rPr>
          <w:rFonts w:ascii="黑体" w:eastAsia="黑体" w:hint="eastAsia"/>
          <w:sz w:val="44"/>
          <w:szCs w:val="44"/>
        </w:rPr>
        <w:t>目   录</w:t>
      </w:r>
    </w:p>
    <w:p>
      <w:pPr>
        <w:spacing w:line="600" w:lineRule="exact"/>
        <w:rPr>
          <w:rFonts w:ascii="黑体" w:eastAsia="黑体" w:hint="eastAsia"/>
          <w:sz w:val="30"/>
          <w:szCs w:val="30"/>
        </w:rPr>
      </w:pP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第一部分  概 况</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一、主要职责</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二、机构设置情况</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第二部分  202</w:t>
      </w:r>
      <w:r>
        <w:rPr>
          <w:rFonts w:ascii="仿宋_GB2312" w:eastAsia="仿宋_GB2312" w:hAnsi="Times New Roman" w:hint="eastAsia"/>
          <w:b/>
          <w:sz w:val="30"/>
          <w:szCs w:val="30"/>
          <w:lang w:val="en-US" w:eastAsia="zh-CN"/>
        </w:rPr>
        <w:t>4</w:t>
      </w:r>
      <w:r>
        <w:rPr>
          <w:rFonts w:ascii="仿宋_GB2312" w:eastAsia="仿宋_GB2312" w:hAnsi="Times New Roman" w:hint="eastAsia"/>
          <w:b/>
          <w:sz w:val="30"/>
          <w:szCs w:val="30"/>
        </w:rPr>
        <w:t>年部门预算情况说明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一、关于收支总体情况表的说明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二、关于收入总体情况表的说明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三、关于支出总体情况表的说明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四、关于财政拨款收支总体情况表的说明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五、关于一般公共预算支出情况的说明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六、关于一般公共预算基本支出情况表的说明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七、关于一般公共预算“三公”经费支出情况表的说明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八、关于政府性基金预算支出情况表的说明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九、关于国有资本经营预算支出情况表的说明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十、其他重要事项的情况说明</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第三部分  名词解释</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第四部分  20</w:t>
      </w:r>
      <w:r>
        <w:rPr>
          <w:rFonts w:ascii="仿宋_GB2312" w:eastAsia="仿宋_GB2312" w:hAnsi="Times New Roman" w:hint="eastAsia"/>
          <w:b/>
          <w:sz w:val="30"/>
          <w:szCs w:val="30"/>
          <w:lang w:eastAsia="zh-CN"/>
        </w:rPr>
        <w:t>24</w:t>
      </w:r>
      <w:r>
        <w:rPr>
          <w:rFonts w:ascii="仿宋_GB2312" w:eastAsia="仿宋_GB2312" w:hAnsi="Times New Roman" w:hint="eastAsia"/>
          <w:b/>
          <w:sz w:val="30"/>
          <w:szCs w:val="30"/>
        </w:rPr>
        <w:t>年部门预算表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一、部门收支总体情况表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二、部门收入总体情况表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三、部门支出总体情况表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四、财政拨款收支总体情况表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五、一般公共预算支出情况表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六、一般公共预算基本支出情况表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七、一般公共预算“三公”经费支出情况表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八、政府性基金预算支出情况表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九、国有资本经营预算支出情况表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十、项目支出表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十一、关于空表的说明</w:t>
      </w:r>
      <w:r>
        <w:rPr>
          <w:rFonts w:ascii="仿宋_GB2312" w:eastAsia="仿宋_GB2312" w:hAnsi="Times New Roman" w:hint="eastAsia"/>
          <w:sz w:val="30"/>
          <w:szCs w:val="30"/>
        </w:rPr>
        <w:tab/>
      </w:r>
    </w:p>
    <w:p>
      <w:pPr>
        <w:spacing w:line="600" w:lineRule="exact"/>
        <w:rPr>
          <w:rFonts w:ascii="仿宋_GB2312" w:eastAsia="仿宋_GB2312" w:hAnsi="Times New Roman"/>
          <w:b/>
          <w:sz w:val="30"/>
          <w:szCs w:val="30"/>
        </w:rPr>
      </w:pPr>
      <w:r>
        <w:rPr>
          <w:rFonts w:ascii="仿宋_GB2312" w:eastAsia="仿宋_GB2312" w:hAnsi="Times New Roman"/>
          <w:b/>
          <w:sz w:val="30"/>
          <w:szCs w:val="30"/>
        </w:rPr>
        <w:fldChar w:fldCharType="begin"/>
      </w:r>
      <w:r>
        <w:rPr>
          <w:rFonts w:ascii="仿宋_GB2312" w:eastAsia="仿宋_GB2312" w:hAnsi="Times New Roman"/>
          <w:b/>
          <w:sz w:val="30"/>
          <w:szCs w:val="30"/>
        </w:rPr>
        <w:instrText xml:space="preserve"> </w:instrText>
      </w:r>
      <w:r>
        <w:rPr>
          <w:rFonts w:ascii="仿宋_GB2312" w:eastAsia="仿宋_GB2312" w:hAnsi="Times New Roman" w:hint="eastAsia"/>
          <w:b/>
          <w:sz w:val="30"/>
          <w:szCs w:val="30"/>
        </w:rPr>
        <w:instrText>TOC \o "1-3" \h \z \u</w:instrText>
      </w:r>
      <w:r>
        <w:rPr>
          <w:rFonts w:ascii="仿宋_GB2312" w:eastAsia="仿宋_GB2312" w:hAnsi="Times New Roman"/>
          <w:b/>
          <w:sz w:val="30"/>
          <w:szCs w:val="30"/>
        </w:rPr>
        <w:instrText xml:space="preserve"> </w:instrText>
      </w:r>
      <w:r>
        <w:rPr>
          <w:rFonts w:ascii="仿宋_GB2312" w:eastAsia="仿宋_GB2312" w:hAnsi="Times New Roman"/>
          <w:b/>
          <w:sz w:val="30"/>
          <w:szCs w:val="30"/>
        </w:rPr>
        <w:fldChar w:fldCharType="separate"/>
      </w:r>
    </w:p>
    <w:p>
      <w:pPr>
        <w:spacing w:line="600" w:lineRule="exact"/>
        <w:jc w:val="both"/>
        <w:rPr>
          <w:rFonts w:ascii="仿宋_GB2312" w:eastAsia="仿宋_GB2312" w:hAnsi="Times New Roman" w:hint="eastAsia"/>
          <w:sz w:val="30"/>
          <w:szCs w:val="30"/>
        </w:rPr>
      </w:pPr>
      <w:r>
        <w:rPr>
          <w:rFonts w:ascii="仿宋_GB2312" w:eastAsia="仿宋_GB2312" w:hAnsi="Times New Roman"/>
          <w:sz w:val="30"/>
          <w:szCs w:val="30"/>
        </w:rPr>
        <w:fldChar w:fldCharType="end"/>
      </w: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eastAsia="黑体" w:hint="eastAsia"/>
          <w:w w:val="95"/>
          <w:sz w:val="44"/>
          <w:szCs w:val="44"/>
        </w:rPr>
      </w:pPr>
    </w:p>
    <w:p>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num="1" w:space="720"/>
          <w:docGrid w:linePitch="326" w:charSpace="0"/>
        </w:sectPr>
      </w:pPr>
    </w:p>
    <w:p>
      <w:pPr>
        <w:pStyle w:val="Heading1"/>
        <w:spacing w:line="600" w:lineRule="exact"/>
        <w:jc w:val="center"/>
        <w:rPr>
          <w:rFonts w:ascii="黑体" w:eastAsia="黑体" w:hAnsi="黑体" w:cs="黑体" w:hint="eastAsia"/>
          <w:b w:val="0"/>
          <w:sz w:val="44"/>
          <w:szCs w:val="44"/>
        </w:rPr>
      </w:pPr>
      <w:bookmarkStart w:id="0" w:name="_Toc78784554"/>
      <w:r>
        <w:rPr>
          <w:rFonts w:ascii="黑体" w:eastAsia="黑体" w:hAnsi="黑体" w:cs="黑体" w:hint="eastAsia"/>
          <w:b w:val="0"/>
          <w:sz w:val="44"/>
          <w:szCs w:val="44"/>
        </w:rPr>
        <w:t>第一部分  概 况</w:t>
      </w:r>
      <w:bookmarkEnd w:id="0"/>
    </w:p>
    <w:p>
      <w:pPr>
        <w:spacing w:line="600" w:lineRule="exact"/>
        <w:rPr>
          <w:rFonts w:hint="eastAsia"/>
        </w:rPr>
      </w:pPr>
    </w:p>
    <w:p>
      <w:pPr>
        <w:pStyle w:val="Heading2"/>
        <w:spacing w:line="600" w:lineRule="exact"/>
        <w:ind w:firstLine="600" w:firstLineChars="200"/>
        <w:rPr>
          <w:rFonts w:ascii="黑体" w:eastAsia="黑体" w:hAnsi="黑体" w:hint="eastAsia"/>
          <w:sz w:val="30"/>
          <w:szCs w:val="30"/>
        </w:rPr>
      </w:pPr>
      <w:bookmarkStart w:id="1" w:name="_Toc78784555"/>
      <w:r>
        <w:rPr>
          <w:rFonts w:ascii="黑体" w:eastAsia="黑体" w:hAnsi="黑体" w:hint="eastAsia"/>
          <w:sz w:val="30"/>
          <w:szCs w:val="30"/>
        </w:rPr>
        <w:t>一、主要职责</w:t>
      </w:r>
      <w:bookmarkEnd w:id="1"/>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default"/>
          <w:sz w:val="30"/>
          <w:szCs w:val="30"/>
          <w:lang w:val="en-US" w:eastAsia="zh-CN"/>
        </w:rPr>
      </w:pPr>
      <w:bookmarkStart w:id="2" w:name="_Toc78784556"/>
      <w:r>
        <w:rPr>
          <w:rFonts w:ascii="仿宋_GB2312" w:eastAsia="仿宋_GB2312" w:hAnsi="Times New Roman" w:cs="Times New Roman" w:hint="eastAsia"/>
          <w:sz w:val="30"/>
          <w:szCs w:val="30"/>
          <w:lang w:val="en-US" w:eastAsia="zh-CN"/>
        </w:rPr>
        <w:t>“三救、三献”。三救即救灾、救助、救护。三献即造血干细胞捐献；人体器官、遗体捐献；献血宣传。</w:t>
      </w:r>
    </w:p>
    <w:p>
      <w:pPr>
        <w:pStyle w:val="Heading2"/>
        <w:spacing w:line="600" w:lineRule="exact"/>
        <w:ind w:firstLine="600" w:firstLineChars="200"/>
        <w:rPr>
          <w:rFonts w:ascii="黑体" w:eastAsia="黑体" w:hAnsi="黑体" w:hint="eastAsia"/>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天津市河北区红十字会内设2个职能处室；下辖1个预算单位。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纳入天津市河北区红十字会2024年部门预算编制范围的预算单位包括：</w:t>
      </w:r>
    </w:p>
    <w:p>
      <w:pPr>
        <w:spacing w:line="600" w:lineRule="exact"/>
        <w:ind w:firstLine="600"/>
        <w:jc w:val="both"/>
        <w:rPr>
          <w:rFonts w:ascii="仿宋_GB2312" w:eastAsia="仿宋_GB2312" w:hAnsi="Times New Roman" w:cs="Times New Roman" w:hint="eastAsia"/>
          <w:sz w:val="30"/>
          <w:szCs w:val="30"/>
          <w:lang w:val="en-US" w:eastAsia="zh-CN"/>
        </w:rPr>
        <w:sectPr>
          <w:footerReference w:type="default" r:id="rId7"/>
          <w:pgSz w:w="11907" w:h="16840"/>
          <w:pgMar w:top="2098" w:right="1474" w:bottom="1304" w:left="1588" w:header="765" w:footer="765" w:gutter="0"/>
          <w:pgNumType w:fmt="numberInDash" w:start="1"/>
          <w:cols w:num="1" w:space="720"/>
          <w:docGrid w:linePitch="326" w:charSpace="0"/>
        </w:sectPr>
      </w:pPr>
      <w:r>
        <w:rPr>
          <w:rFonts w:ascii="仿宋_GB2312" w:eastAsia="仿宋_GB2312" w:hAnsi="Times New Roman" w:cs="Times New Roman" w:hint="eastAsia"/>
          <w:sz w:val="30"/>
          <w:szCs w:val="30"/>
          <w:lang w:val="en-US" w:eastAsia="zh-CN"/>
        </w:rPr>
        <w:t>1.天津市河北区红十字会</w:t>
        <w:br/>
        <w:t>　　</w:t>
      </w:r>
    </w:p>
    <w:p>
      <w:pPr>
        <w:pStyle w:val="Heading1"/>
        <w:spacing w:line="600" w:lineRule="exact"/>
        <w:jc w:val="center"/>
        <w:rPr>
          <w:rFonts w:ascii="黑体" w:eastAsia="黑体" w:hint="eastAsia"/>
          <w:sz w:val="30"/>
          <w:szCs w:val="30"/>
        </w:rPr>
      </w:pPr>
      <w:bookmarkStart w:id="3" w:name="_Toc78784570"/>
      <w:r>
        <w:rPr>
          <w:rFonts w:ascii="黑体" w:eastAsia="黑体" w:hAnsi="黑体" w:cs="黑体" w:hint="eastAsia"/>
          <w:b/>
          <w:bCs/>
          <w:sz w:val="44"/>
          <w:szCs w:val="44"/>
        </w:rPr>
        <w:t>第二部分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年部门预算情况说明</w:t>
      </w:r>
      <w:bookmarkEnd w:id="3"/>
    </w:p>
    <w:p>
      <w:pPr>
        <w:pStyle w:val="Heading2"/>
        <w:spacing w:line="600" w:lineRule="exact"/>
        <w:ind w:firstLine="600" w:firstLineChars="200"/>
        <w:rPr>
          <w:rFonts w:ascii="黑体" w:eastAsia="黑体" w:hAnsi="黑体" w:hint="eastAsia"/>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按照综合预算的原则，天津市河北区红十字会所有收入和支出均纳入部门预算管理。收入包括：一般公共预算拨款收入1,593,118.00元、政府性基金预算拨款收入0.00元、国有资本经营预算拨款收入0.00元、财政专户管理资金收入0.00元、事业收入0.00元、事业单位经营收入0.00元、上级补助收入0.00元、附属单位上缴收入0.00元、其他收入0.00元、上年结转结余0.00元；支出包括：社会保障和就业支出1,506,583.00元、卫生健康支出86,535.00元。天津市河北区红十字会2024年收支总预算1,593,118.00元。</w:t>
      </w:r>
    </w:p>
    <w:p>
      <w:pPr>
        <w:pStyle w:val="Heading2"/>
        <w:spacing w:line="600" w:lineRule="exact"/>
        <w:ind w:firstLine="600" w:firstLineChars="200"/>
        <w:rPr>
          <w:rFonts w:ascii="黑体" w:eastAsia="黑体" w:hAnsi="黑体" w:cs="仿宋_GB2312" w:hint="eastAsia"/>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红十字会2024年部门预算收入1,593,118.00元，与2023年预算相比增加98,345.00元，主要原因是人员增加。其中：上年结转结余0.00元，占0.00%；一般公共预算1,593,118.00元，占100.00%；政府性基金预算0.00元，占0.00%；国有资本经营预算0.00元，占0.00%；财政专户管理资金0.00元，占0.00%；事业收入0.00元，占0.00%；事业单位经营收入0.00元，占0.00%；上级补助收入0.00元，占0.00%；附属单位上缴收入0.00元，占0.00%；其他收入0.00元，占0.00%。</w:t>
      </w:r>
    </w:p>
    <w:p>
      <w:pPr>
        <w:pStyle w:val="Heading2"/>
        <w:spacing w:line="600" w:lineRule="exact"/>
        <w:ind w:firstLine="600" w:firstLineChars="200"/>
        <w:rPr>
          <w:rFonts w:ascii="黑体" w:eastAsia="黑体" w:hAnsi="黑体" w:cs="仿宋_GB2312" w:hint="eastAsia"/>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7" w:name="_Toc78784574"/>
      <w:r>
        <w:rPr>
          <w:rFonts w:ascii="仿宋_GB2312" w:eastAsia="仿宋_GB2312" w:hAnsi="Times New Roman" w:cs="Times New Roman" w:hint="eastAsia"/>
          <w:sz w:val="30"/>
          <w:szCs w:val="30"/>
          <w:lang w:val="en-US" w:eastAsia="zh-CN"/>
        </w:rPr>
        <w:t>天津市河北区红十字会2024年支出预算1,593,118.00元，与2023年预算相比增加98,345.00元，主要原因是人员增加。其中：基本支出1,480,968.00元，占92.96%；项目支出112,150.00元，占7.04%；事业单位经营支出0.00元，占0.00%；上缴上级支出0.00元，占0.00%；对附属单位补助支出0.00元，占0.00%。</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8" w:name="_Toc78784575"/>
      <w:r>
        <w:rPr>
          <w:rFonts w:ascii="仿宋_GB2312" w:eastAsia="仿宋_GB2312" w:hAnsi="Times New Roman" w:cs="Times New Roman" w:hint="eastAsia"/>
          <w:sz w:val="30"/>
          <w:szCs w:val="30"/>
          <w:lang w:val="en-US" w:eastAsia="zh-CN"/>
        </w:rPr>
        <w:t>天津市河北区红十字会2024年财政拨款收入预算1,593,118.00元，与2023年预算相比增加98,345.00元，主要原因是人员增加。收入包括：一般公共预算拨款收入1,593,118.00元、政府性基金预算拨款收入0.00元、国有资本经营预算拨款收入0.00元、上年财政结转结余0.00元。2024年财政拨款支出预算1,593,118.00元，与2023年预算相比增加98,345.00元，主要原因是人员增加。支出包括：社会保障和就业支出1,506,583.00元、卫生健康支出86,535.00元。</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（一）总体情况。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天津市河北区红十字会2024年一般公共预算支出1,593,118.00元，与2023年预算相比增加98,345.00元，主要原因是人员增加。</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lang w:eastAsia="zh-CN"/>
        </w:rPr>
        <w:t>（</w:t>
      </w:r>
      <w:r>
        <w:rPr>
          <w:rFonts w:ascii="楷体" w:eastAsia="楷体" w:hAnsi="楷体" w:cs="仿宋_GB2312" w:hint="eastAsia"/>
          <w:b/>
          <w:sz w:val="30"/>
          <w:szCs w:val="30"/>
          <w:lang w:val="en-US" w:eastAsia="zh-CN"/>
        </w:rPr>
        <w:t>二</w:t>
      </w:r>
      <w:r>
        <w:rPr>
          <w:rFonts w:ascii="楷体" w:eastAsia="楷体" w:hAnsi="楷体" w:cs="仿宋_GB2312" w:hint="eastAsia"/>
          <w:b/>
          <w:sz w:val="30"/>
          <w:szCs w:val="30"/>
          <w:lang w:eastAsia="zh-CN"/>
        </w:rPr>
        <w:t>）</w:t>
      </w:r>
      <w:r>
        <w:rPr>
          <w:rFonts w:ascii="楷体" w:eastAsia="楷体" w:hAnsi="楷体" w:cs="仿宋_GB2312" w:hint="eastAsia"/>
          <w:b/>
          <w:sz w:val="30"/>
          <w:szCs w:val="30"/>
        </w:rPr>
        <w:t>具体情况</w:t>
      </w:r>
      <w:r>
        <w:rPr>
          <w:rFonts w:ascii="楷体" w:eastAsia="楷体" w:hAnsi="楷体" w:cs="仿宋_GB2312" w:hint="eastAsia"/>
          <w:b/>
          <w:sz w:val="30"/>
          <w:szCs w:val="30"/>
        </w:rPr>
        <w:t>。</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1.“社会保障和就业支出（类）”1,506,583.00元，与2023年预算相比增加88,749.00元，主要原因是人员增加，其中：</w:t>
        <w:br/>
        <w:t>　　“行政事业单位养老支出（款）”184,494.00元，包括：“行政单位离退休（项）”18,348.00元，主要用于退休人员津补贴；“机关事业单位基本养老保险缴费支出（项）”110,764.00元，主要用于在职人员养老保险缴费；“机关事业单位职业年金缴费支出（项）”55,382.00元，主要用于在职人员职业年金缴费；</w:t>
        <w:br/>
        <w:t>　　“红十字事业（款）”1,322,089.00元，包括：“行政运行（项）”1,209,939.00元，主要用于人员基本工资、津补贴等人员支出以及物业管理费、福利费等公用经费；“一般行政管理事务（项）”12,150.00元，主要用于在职人员用餐补助；“其他红十字事业支出（项）”100,000.00元，主要用于应急救护培训项目支出。</w:t>
        <w:br/>
        <w:t>　　2.“卫生健康支出（类）”86,535.00元，与2023年预算相比增加9,596.00元，主要原因是人员增加，其中：</w:t>
        <w:br/>
        <w:t>　　“行政事业单位医疗（款）”86,535.00元，包括：“行政单位医疗（项）”72,689.00元，主要用于在职人员医疗保险缴费；“公务员医疗补助（项）”13,846.00元，主要用于在职人员公务员医疗补助缴费。</w:t>
      </w:r>
    </w:p>
    <w:p>
      <w:pPr>
        <w:numPr>
          <w:ilvl w:val="0"/>
          <w:numId w:val="0"/>
        </w:numPr>
        <w:spacing w:line="600" w:lineRule="exact"/>
        <w:rPr>
          <w:rFonts w:ascii="楷体" w:eastAsia="楷体" w:hAnsi="楷体" w:cs="仿宋_GB2312" w:hint="eastAsia"/>
          <w:b/>
          <w:sz w:val="30"/>
          <w:szCs w:val="30"/>
        </w:rPr>
      </w:pPr>
    </w:p>
    <w:p>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10" w:name="_Toc78784577"/>
      <w:r>
        <w:rPr>
          <w:rFonts w:ascii="仿宋_GB2312" w:eastAsia="仿宋_GB2312" w:hAnsi="Times New Roman" w:cs="Times New Roman" w:hint="eastAsia"/>
          <w:sz w:val="30"/>
          <w:szCs w:val="30"/>
          <w:lang w:val="en-US" w:eastAsia="zh-CN"/>
        </w:rPr>
        <w:t>天津市河北区红十字会一般公共预算基本支出1,480,968.00元，与2023年预算相比增加116,195.00元，主要原因是人员增加。其中：</w:t>
        <w:br/>
        <w:t>　　人员经费1,358,088.00元，主要包括：基本工资、津贴补贴、奖金、机关事业单位基本养老保险缴费、职业年金缴费、职工基本医疗保险缴费、公务员医疗补助缴费、其他社会保障缴费、住房公积金、退休费。</w:t>
        <w:br/>
        <w:t>　　公用经费122,880.00元，主要包括：办公费、水费、电费、邮电费、物业管理费、差旅费、维修(护)费、培训费、工会经费、福利费、其他交通费用。</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七、关于一般公共预算“三公”经费支出情况表的说明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2024年一般公共预算“三公”经费安排0.00元，与2023年预算相比增加（减少）0.00元，主要原因是本部门一般公共预算未安排“三公”经费。具体情况：</w:t>
        <w:br/>
        <w:t>　　一、2024年因公出国（境）费预算0.00元，与2023年预算相比增加（减少）0.00元，主要原因是本部门一般公共预算未安排“因公出国（境）”费。</w:t>
        <w:br/>
        <w:t>　　二、2024年公务用车购置及运行费预算0.00元，其中公务用车运行费0.00元，与2023年预算相比增加（减少）0.00元，主要原因是本部门一般公共预算未安排“公务用车运行”费；公务用车购置费0.00元，与2023年预算相比增加（减少）0.00元，主要原因是本部门一般公共预算未安排“公务用车购置”费。</w:t>
        <w:br/>
        <w:t>　　三、2024年公务接待费预算0.00元，与2023年预算相比增加（减少）0.00元，主要原因是本部门一般公共预算未安排“公务接待”费。</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2024年天津市河北区红十字会预算中没有使用政府性基金预算安排的支出。</w:t>
      </w:r>
      <w:r>
        <w:rPr>
          <w:rFonts w:ascii="楷体" w:eastAsia="楷体" w:hAnsi="楷体" w:cs="仿宋_GB2312" w:hint="eastAsia"/>
          <w:b/>
          <w:sz w:val="30"/>
          <w:szCs w:val="30"/>
          <w:lang w:val="en-US" w:eastAsia="zh-CN"/>
        </w:rPr>
        <w:t xml:space="preserve"> </w:t>
      </w:r>
      <w:bookmarkStart w:id="11" w:name="_Toc78784578"/>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2024年天津市河北区红十字会预算中没有使用国有资本经营预算预算安排的支出。</w:t>
      </w: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bookmarkStart w:id="12" w:name="_Toc78784579"/>
      <w:r>
        <w:rPr>
          <w:rFonts w:ascii="黑体" w:eastAsia="黑体" w:hAnsi="黑体" w:hint="eastAsia"/>
          <w:b w:val="0"/>
          <w:sz w:val="30"/>
          <w:szCs w:val="30"/>
        </w:rPr>
        <w:t>十、其他重要事项的情况说明</w:t>
      </w:r>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天津市河北区红十字会等1家参公管理事业单位的机关运行经费预算122,880.00元，包括“办公费”20,800.00元、“水费”2,500.00元、“电费”4,800.00元、“邮电费”4,000.00元、“物业管理费”12,150.00元、“差旅费”800.00元、“维修（护）费”1,000.00元、“培训费”900.00元，“工会经费”10,387.00元、“福利费”18,983.00元、“其他交通费用”46,560.00元。</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（二）政府采购情况</w:t>
      </w:r>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本部门2024年未安排政府采购预算。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（三）国有资产占用情况。</w:t>
      </w:r>
    </w:p>
    <w:p>
      <w:pPr>
        <w:spacing w:line="580" w:lineRule="exact"/>
        <w:ind w:firstLine="600" w:firstLineChars="200"/>
        <w:jc w:val="both"/>
        <w:rPr>
          <w:rFonts w:eastAsia="仿宋_GB2312" w:hint="eastAsia"/>
          <w:sz w:val="30"/>
          <w:szCs w:val="30"/>
        </w:rPr>
      </w:pPr>
      <w:r>
        <w:rPr>
          <w:rFonts w:ascii="仿宋_GB2312" w:eastAsia="仿宋_GB2312" w:hAnsi="仿宋_GB2312" w:cs="仿宋_GB2312" w:hint="eastAsia"/>
          <w:color w:val="000000"/>
          <w:sz w:val="30"/>
          <w:szCs w:val="30"/>
          <w:lang w:val="en-US" w:eastAsia="zh-CN"/>
        </w:rPr>
        <w:t>截至2023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（四）预算绩效情况说明。</w:t>
      </w:r>
    </w:p>
    <w:p>
      <w:pPr>
        <w:spacing w:line="580" w:lineRule="exact"/>
        <w:ind w:firstLine="600" w:firstLineChars="200"/>
        <w:jc w:val="both"/>
        <w:rPr>
          <w:rFonts w:ascii="仿宋_GB2312" w:eastAsia="仿宋_GB2312" w:hAnsi="仿宋_GB2312" w:cs="仿宋_GB2312" w:hint="eastAsia"/>
          <w:sz w:val="30"/>
          <w:szCs w:val="30"/>
          <w:lang w:val="en-US" w:eastAsia="zh-CN"/>
        </w:rPr>
        <w:sectPr>
          <w:pgSz w:w="11907" w:h="16840"/>
          <w:pgMar w:top="2098" w:right="1474" w:bottom="1304" w:left="1588" w:header="765" w:footer="765" w:gutter="0"/>
          <w:pgNumType w:fmt="numberInDash" w:start="1"/>
          <w:cols w:num="1" w:space="720"/>
          <w:docGrid w:linePitch="326" w:charSpace="0"/>
        </w:sectPr>
      </w:pPr>
      <w:r>
        <w:rPr>
          <w:rFonts w:ascii="仿宋_GB2312" w:eastAsia="仿宋_GB2312" w:hAnsi="仿宋_GB2312" w:cs="仿宋_GB2312" w:hint="eastAsia"/>
          <w:sz w:val="30"/>
          <w:szCs w:val="30"/>
          <w:lang w:val="en-US" w:eastAsia="zh-CN"/>
        </w:rPr>
        <w:t>本部门2024年实行绩效目标管理的项目2个，涉及预算金额112,150.00元。</w:t>
      </w:r>
    </w:p>
    <w:p>
      <w:pPr>
        <w:spacing w:line="580" w:lineRule="exact"/>
        <w:jc w:val="both"/>
        <w:rPr>
          <w:rFonts w:ascii="仿宋_GB2312" w:eastAsia="仿宋_GB2312" w:hAnsi="仿宋_GB2312" w:cs="仿宋_GB2312" w:hint="eastAsia"/>
          <w:sz w:val="30"/>
          <w:szCs w:val="30"/>
          <w:lang w:val="en-US" w:eastAsia="zh-CN"/>
        </w:rPr>
      </w:pPr>
    </w:p>
    <w:p>
      <w:pPr>
        <w:pStyle w:val="Heading1"/>
        <w:spacing w:line="600" w:lineRule="exact"/>
        <w:jc w:val="center"/>
        <w:rPr>
          <w:rFonts w:ascii="黑体" w:eastAsia="黑体" w:hAnsi="黑体" w:cs="黑体" w:hint="eastAsia"/>
          <w:b/>
          <w:bCs/>
          <w:sz w:val="44"/>
          <w:szCs w:val="44"/>
        </w:rPr>
      </w:pPr>
      <w:bookmarkStart w:id="13" w:name="_Toc78784585"/>
      <w:r>
        <w:rPr>
          <w:rFonts w:ascii="黑体" w:eastAsia="黑体" w:hAnsi="黑体" w:cs="黑体" w:hint="eastAsia"/>
          <w:b/>
          <w:bCs/>
          <w:sz w:val="44"/>
          <w:szCs w:val="44"/>
        </w:rPr>
        <w:t>第三部分  名词解释</w:t>
      </w:r>
      <w:bookmarkEnd w:id="13"/>
    </w:p>
    <w:p>
      <w:pPr>
        <w:spacing w:line="600" w:lineRule="exact"/>
        <w:ind w:firstLine="600" w:firstLineChars="200"/>
        <w:rPr>
          <w:rFonts w:ascii="仿宋_GB2312" w:eastAsia="仿宋_GB2312" w:hint="eastAsia"/>
          <w:sz w:val="30"/>
          <w:szCs w:val="30"/>
        </w:rPr>
      </w:pPr>
    </w:p>
    <w:p>
      <w:pPr>
        <w:spacing w:line="580" w:lineRule="exact"/>
        <w:ind w:firstLine="600" w:firstLineChars="200"/>
        <w:rPr>
          <w:rFonts w:eastAsia="仿宋_GB2312" w:hint="eastAsia"/>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eastAsia="仿宋_GB2312" w:hint="eastAsia"/>
          <w:sz w:val="30"/>
          <w:szCs w:val="30"/>
        </w:rPr>
      </w:pPr>
      <w:r>
        <w:rPr>
          <w:rFonts w:eastAsia="仿宋_GB2312" w:hint="eastAsia"/>
          <w:sz w:val="30"/>
          <w:szCs w:val="30"/>
        </w:rPr>
        <w:t>2.</w:t>
      </w:r>
      <w:r>
        <w:rPr>
          <w:rFonts w:eastAsia="仿宋_GB2312"/>
          <w:sz w:val="30"/>
          <w:szCs w:val="30"/>
        </w:rPr>
        <w:t xml:space="preserve"> 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pPr>
        <w:spacing w:line="580" w:lineRule="exact"/>
        <w:ind w:firstLine="600" w:firstLineChars="200"/>
        <w:rPr>
          <w:rFonts w:eastAsia="楷体_GB2312" w:hint="eastAsia"/>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sz w:val="30"/>
          <w:szCs w:val="30"/>
        </w:rPr>
      </w:pPr>
    </w:p>
    <w:p>
      <w:pPr>
        <w:pStyle w:val="Heading1"/>
        <w:spacing w:line="600" w:lineRule="exact"/>
        <w:jc w:val="center"/>
        <w:rPr>
          <w:rFonts w:ascii="黑体" w:eastAsia="黑体" w:hAnsi="黑体" w:cs="黑体" w:hint="eastAsia"/>
          <w:b/>
          <w:bCs/>
          <w:sz w:val="44"/>
          <w:szCs w:val="44"/>
        </w:rPr>
      </w:pPr>
      <w:r>
        <w:rPr>
          <w:rFonts w:ascii="黑体" w:eastAsia="黑体" w:hAnsi="黑体" w:cs="黑体" w:hint="eastAsia"/>
          <w:b/>
          <w:bCs/>
          <w:sz w:val="44"/>
          <w:szCs w:val="44"/>
        </w:rPr>
        <w:t>第四部分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一、《部门收支总体情况表》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二、《部门收入总体情况表》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三、《部门支出总体情况表》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四、《财政拨款收支总体情况表》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五、《一般公共预算支出情况表》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六、《一般公共预算基本支出情况表》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七、</w:t>
      </w:r>
      <w:bookmarkStart w:id="14" w:name="_GoBack"/>
      <w:bookmarkEnd w:id="14"/>
      <w:r>
        <w:rPr>
          <w:rFonts w:ascii="楷体_GB2312" w:eastAsia="楷体_GB2312" w:hAnsi="Times New Roman" w:hint="eastAsia"/>
          <w:b/>
          <w:sz w:val="30"/>
          <w:szCs w:val="30"/>
        </w:rPr>
        <w:t>《一般公共预算“三公”经费支出情况表》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八、《政府性基金预算支出情况表》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九、《国有资本经营预算支出情况表》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十、《项目支出表》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十一、关于空表的说明</w:t>
      </w:r>
      <w:r>
        <w:rPr>
          <w:rFonts w:ascii="楷体_GB2312" w:eastAsia="楷体_GB2312" w:hAnsi="Times New Roman" w:hint="eastAsia"/>
          <w:b/>
          <w:sz w:val="30"/>
          <w:szCs w:val="30"/>
        </w:rPr>
        <w:tab/>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ascii="仿宋_GB2312" w:eastAsia="仿宋_GB2312" w:hAnsi="仿宋_GB2312" w:cs="仿宋_GB2312" w:hint="eastAsia"/>
          <w:sz w:val="30"/>
          <w:szCs w:val="30"/>
          <w:lang w:val="en-US" w:eastAsia="zh-CN"/>
        </w:rPr>
      </w:pPr>
      <w:r>
        <w:rPr>
          <w:rFonts w:ascii="仿宋_GB2312" w:eastAsia="仿宋_GB2312" w:hAnsi="仿宋_GB2312" w:cs="仿宋_GB2312" w:hint="eastAsia"/>
          <w:sz w:val="30"/>
          <w:szCs w:val="30"/>
          <w:lang w:val="en-US" w:eastAsia="zh-CN"/>
        </w:rPr>
        <w:t>1.“本部门2024年一般公共预算“三公”经费支出情况表为空表”。</w:t>
        <w:br/>
        <w:t>　　2.“本部门2024年政府性基金预算支出情况表为空表”。</w:t>
        <w:br/>
        <w:t>　　3.“本部门2024年国有资本经营预算支出情况表为空表”。</w:t>
      </w:r>
    </w:p>
    <w:p>
      <w:pPr>
        <w:spacing w:line="560" w:lineRule="exact"/>
        <w:rPr>
          <w:rFonts w:eastAsia="楷体" w:hint="eastAsia"/>
          <w:sz w:val="30"/>
          <w:szCs w:val="30"/>
        </w:rPr>
      </w:pPr>
    </w:p>
    <w:p>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pgSz w:w="11907" w:h="16840"/>
      <w:pgMar w:top="2098" w:right="1474" w:bottom="1304" w:left="1588" w:header="765" w:footer="765" w:gutter="0"/>
      <w:pgNumType w:fmt="numberInDash" w:start="1"/>
      <w:cols w:num="1" w:space="72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outside" w:y="1"/>
      <w:rPr>
        <w:rStyle w:val="PageNumber"/>
      </w:rPr>
    </w:pPr>
    <w:r>
      <w:fldChar w:fldCharType="begin"/>
    </w:r>
    <w:r>
      <w:rPr>
        <w:rStyle w:val="PageNumber"/>
      </w:rPr>
      <w:instrText xml:space="preserve">PAGE  </w:instrText>
    </w:r>
    <w:r>
      <w:fldChar w:fldCharType="separate"/>
    </w:r>
    <w:r>
      <w:fldChar w:fldCharType="end"/>
    </w:r>
  </w:p>
  <w:p>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PAGE   \* MERGEFORMAT</w:instrText>
    </w:r>
    <w:r>
      <w:fldChar w:fldCharType="separate"/>
    </w:r>
    <w:r>
      <w:rPr>
        <w:lang w:val="zh-CN"/>
      </w:rPr>
      <w:t>-</w:t>
    </w:r>
    <w:r>
      <w:t xml:space="preserve"> 5 -</w:t>
    </w:r>
    <w:r>
      <w:fldChar w:fldCharType="end"/>
    </w:r>
  </w:p>
  <w:p>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77"/>
    <w:rsid w:val="DEFFAB64"/>
    <w:rsid w:val="F51C3534"/>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39"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autoRedefine/>
    <w:uiPriority w:val="9"/>
    <w:qFormat/>
    <w:pPr>
      <w:keepNext/>
      <w:keepLines/>
      <w:spacing w:before="340" w:after="330" w:line="578" w:lineRule="atLeast"/>
      <w:outlineLvl w:val="0"/>
    </w:pPr>
    <w:rPr>
      <w:rFonts w:ascii="Times New Roman" w:hAnsi="Times New Roman"/>
      <w:b/>
      <w:bCs/>
      <w:kern w:val="44"/>
      <w:sz w:val="44"/>
      <w:szCs w:val="44"/>
    </w:rPr>
  </w:style>
  <w:style w:type="paragraph" w:styleId="Heading2">
    <w:name w:val="heading 2"/>
    <w:basedOn w:val="Normal"/>
    <w:next w:val="Normal"/>
    <w:link w:val="2Char"/>
    <w:uiPriority w:val="9"/>
    <w:qFormat/>
    <w:pPr>
      <w:keepNext/>
      <w:keepLines/>
      <w:spacing w:before="260" w:after="260" w:line="416" w:lineRule="atLeast"/>
      <w:outlineLvl w:val="1"/>
    </w:pPr>
    <w:rPr>
      <w:rFonts w:ascii="Cambria" w:hAnsi="Cambria"/>
      <w:b/>
      <w:bCs/>
      <w:sz w:val="32"/>
      <w:szCs w:val="32"/>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DocumentMap">
    <w:name w:val="Document Map"/>
    <w:basedOn w:val="Normal"/>
    <w:autoRedefine/>
    <w:semiHidden/>
    <w:qFormat/>
    <w:pPr>
      <w:shd w:val="clear" w:color="auto" w:fill="000080"/>
    </w:pPr>
  </w:style>
  <w:style w:type="paragraph" w:styleId="BalloonText">
    <w:name w:val="Balloon Text"/>
    <w:basedOn w:val="Normal"/>
    <w:link w:val="Char"/>
    <w:autoRedefine/>
    <w:qFormat/>
    <w:pPr>
      <w:spacing w:line="240" w:lineRule="auto"/>
    </w:pPr>
    <w:rPr>
      <w:sz w:val="18"/>
      <w:szCs w:val="18"/>
    </w:rPr>
  </w:style>
  <w:style w:type="paragraph" w:styleId="Footer">
    <w:name w:val="footer"/>
    <w:basedOn w:val="Normal"/>
    <w:link w:val="Char0"/>
    <w:autoRedefine/>
    <w:uiPriority w:val="99"/>
    <w:qFormat/>
    <w:pPr>
      <w:tabs>
        <w:tab w:val="center" w:pos="4153"/>
        <w:tab w:val="right" w:pos="8306"/>
      </w:tabs>
      <w:snapToGrid w:val="0"/>
      <w:spacing w:line="240" w:lineRule="atLeast"/>
    </w:pPr>
    <w:rPr>
      <w:sz w:val="18"/>
      <w:szCs w:val="18"/>
    </w:rPr>
  </w:style>
  <w:style w:type="paragraph" w:styleId="Header">
    <w:name w:val="header"/>
    <w:basedOn w:val="Normal"/>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style>
  <w:style w:type="character" w:customStyle="1" w:styleId="1Char">
    <w:name w:val="标题 1 Char"/>
    <w:link w:val="Heading1"/>
    <w:autoRedefine/>
    <w:uiPriority w:val="9"/>
    <w:qFormat/>
    <w:rPr>
      <w:rFonts w:ascii="Times New Roman" w:hAnsi="Times New Roman"/>
      <w:b/>
      <w:bCs/>
      <w:kern w:val="44"/>
      <w:sz w:val="44"/>
      <w:szCs w:val="44"/>
    </w:rPr>
  </w:style>
  <w:style w:type="character" w:customStyle="1" w:styleId="2Char">
    <w:name w:val="标题 2 Char"/>
    <w:link w:val="Heading2"/>
    <w:autoRedefine/>
    <w:uiPriority w:val="9"/>
    <w:qFormat/>
    <w:rPr>
      <w:rFonts w:ascii="Cambria" w:hAnsi="Cambria"/>
      <w:b/>
      <w:bCs/>
      <w:sz w:val="32"/>
      <w:szCs w:val="32"/>
    </w:rPr>
  </w:style>
  <w:style w:type="character" w:customStyle="1" w:styleId="Char">
    <w:name w:val="批注框文本 Char"/>
    <w:link w:val="BalloonText"/>
    <w:autoRedefine/>
    <w:qFormat/>
    <w:rPr>
      <w:sz w:val="18"/>
      <w:szCs w:val="18"/>
    </w:rPr>
  </w:style>
  <w:style w:type="character" w:customStyle="1" w:styleId="Char0">
    <w:name w:val="页脚 Char"/>
    <w:link w:val="Footer"/>
    <w:autoRedefine/>
    <w:uiPriority w:val="99"/>
    <w:qFormat/>
    <w:rPr>
      <w:sz w:val="18"/>
      <w:szCs w:val="18"/>
    </w:rPr>
  </w:style>
  <w:style w:type="paragraph" w:customStyle="1" w:styleId="CharChar">
    <w:name w:val="Char Char"/>
    <w:basedOn w:val="DocumentMap"/>
    <w:autoRedefine/>
    <w:qFormat/>
    <w:pPr>
      <w:adjustRightInd/>
      <w:spacing w:line="240" w:lineRule="auto"/>
      <w:jc w:val="both"/>
      <w:textAlignment w:val="auto"/>
    </w:pPr>
  </w:style>
  <w:style w:type="paragraph" w:styleId="ListParagraph">
    <w:name w:val="List Paragraph"/>
    <w:basedOn w:val="Normal"/>
    <w:autoRedefine/>
    <w:uiPriority w:val="34"/>
    <w:qFormat/>
    <w:pPr>
      <w:adjustRightInd/>
      <w:spacing w:line="240" w:lineRule="auto"/>
      <w:ind w:firstLine="420" w:firstLineChars="200"/>
      <w:jc w:val="both"/>
      <w:textAlignment w:val="auto"/>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21</TotalTime>
  <Pages>13</Pages>
  <Words>711</Words>
  <Characters>4055</Characters>
  <Application>Microsoft Office Word</Application>
  <DocSecurity>0</DocSecurity>
  <Lines>33</Lines>
  <Paragraphs>9</Paragraphs>
  <ScaleCrop>false</ScaleCrop>
  <Company>微软中国</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asus</cp:lastModifiedBy>
  <cp:revision>8</cp:revision>
  <cp:lastPrinted>2022-01-18T17:13:00Z</cp:lastPrinted>
  <dcterms:created xsi:type="dcterms:W3CDTF">2019-01-31T15:44:00Z</dcterms:created>
  <dcterms:modified xsi:type="dcterms:W3CDTF">2024-02-29T07:39:40Z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