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25" w:rsidRDefault="004F1F25">
      <w:pPr>
        <w:spacing w:line="580" w:lineRule="exact"/>
        <w:jc w:val="center"/>
        <w:rPr>
          <w:rFonts w:eastAsia="黑体"/>
          <w:w w:val="95"/>
          <w:sz w:val="44"/>
          <w:szCs w:val="44"/>
        </w:rPr>
      </w:pPr>
      <w:bookmarkStart w:id="0" w:name="_GoBack"/>
    </w:p>
    <w:p w:rsidR="004F1F25" w:rsidRDefault="004F1F25">
      <w:pPr>
        <w:spacing w:line="580" w:lineRule="exact"/>
        <w:jc w:val="center"/>
        <w:rPr>
          <w:rFonts w:eastAsia="黑体"/>
          <w:w w:val="95"/>
          <w:sz w:val="44"/>
          <w:szCs w:val="44"/>
        </w:rPr>
      </w:pPr>
    </w:p>
    <w:p w:rsidR="004F1F25" w:rsidRDefault="004F1F25">
      <w:pPr>
        <w:spacing w:line="580" w:lineRule="exact"/>
        <w:jc w:val="center"/>
        <w:rPr>
          <w:rFonts w:eastAsia="黑体"/>
          <w:w w:val="95"/>
          <w:sz w:val="44"/>
          <w:szCs w:val="44"/>
        </w:rPr>
      </w:pPr>
    </w:p>
    <w:p w:rsidR="004F1F25" w:rsidRDefault="004F1F25">
      <w:pPr>
        <w:spacing w:line="580" w:lineRule="exact"/>
        <w:jc w:val="center"/>
        <w:rPr>
          <w:rFonts w:eastAsia="黑体"/>
          <w:w w:val="95"/>
          <w:sz w:val="44"/>
          <w:szCs w:val="44"/>
        </w:rPr>
      </w:pPr>
    </w:p>
    <w:p w:rsidR="004F1F25" w:rsidRDefault="004F1F25">
      <w:pPr>
        <w:spacing w:line="580" w:lineRule="exact"/>
        <w:jc w:val="center"/>
        <w:rPr>
          <w:rFonts w:eastAsia="黑体"/>
          <w:w w:val="95"/>
          <w:sz w:val="44"/>
          <w:szCs w:val="44"/>
        </w:rPr>
      </w:pPr>
    </w:p>
    <w:p w:rsidR="004F1F25" w:rsidRDefault="004F1F25">
      <w:pPr>
        <w:spacing w:line="580" w:lineRule="exact"/>
        <w:jc w:val="center"/>
        <w:rPr>
          <w:rFonts w:eastAsia="黑体"/>
          <w:w w:val="95"/>
          <w:sz w:val="44"/>
          <w:szCs w:val="44"/>
        </w:rPr>
      </w:pPr>
    </w:p>
    <w:p w:rsidR="004F1F25" w:rsidRDefault="00441F10">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4F1F25" w:rsidRDefault="004F1F25">
      <w:pPr>
        <w:spacing w:line="580" w:lineRule="exact"/>
        <w:jc w:val="center"/>
        <w:rPr>
          <w:rFonts w:eastAsia="黑体"/>
          <w:w w:val="95"/>
          <w:sz w:val="44"/>
          <w:szCs w:val="44"/>
        </w:rPr>
      </w:pPr>
    </w:p>
    <w:p w:rsidR="004F1F25" w:rsidRDefault="00441F10">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天津市河北区人民政府江都路街道办事处</w:t>
      </w:r>
    </w:p>
    <w:p w:rsidR="004F1F25" w:rsidRDefault="00441F10">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Pr>
          <w:rFonts w:ascii="黑体" w:eastAsia="黑体" w:hAnsi="黑体" w:cs="黑体" w:hint="eastAsia"/>
          <w:sz w:val="48"/>
          <w:szCs w:val="48"/>
        </w:rPr>
        <w:t>年部门预算</w:t>
      </w:r>
    </w:p>
    <w:p w:rsidR="004F1F25" w:rsidRDefault="004F1F25">
      <w:pPr>
        <w:spacing w:line="240" w:lineRule="auto"/>
        <w:jc w:val="center"/>
        <w:rPr>
          <w:rFonts w:ascii="方正小标宋简体" w:eastAsia="方正小标宋简体" w:hAnsi="方正小标宋简体" w:cs="方正小标宋简体"/>
          <w:w w:val="95"/>
          <w:sz w:val="48"/>
          <w:szCs w:val="48"/>
        </w:rPr>
      </w:pPr>
    </w:p>
    <w:p w:rsidR="004F1F25" w:rsidRDefault="004F1F25">
      <w:pPr>
        <w:spacing w:line="580" w:lineRule="exact"/>
        <w:jc w:val="center"/>
        <w:rPr>
          <w:rFonts w:ascii="楷体_GB2312" w:eastAsia="楷体_GB2312"/>
          <w:sz w:val="36"/>
          <w:szCs w:val="36"/>
        </w:rPr>
      </w:pPr>
    </w:p>
    <w:p w:rsidR="004F1F25" w:rsidRDefault="004F1F25">
      <w:pPr>
        <w:spacing w:line="580" w:lineRule="exact"/>
        <w:jc w:val="center"/>
        <w:rPr>
          <w:rFonts w:ascii="黑体" w:eastAsia="黑体"/>
          <w:sz w:val="30"/>
          <w:szCs w:val="30"/>
        </w:rPr>
      </w:pPr>
    </w:p>
    <w:p w:rsidR="004F1F25" w:rsidRDefault="004F1F25">
      <w:pPr>
        <w:spacing w:line="580" w:lineRule="exact"/>
        <w:jc w:val="center"/>
        <w:rPr>
          <w:rFonts w:ascii="黑体" w:eastAsia="黑体"/>
          <w:sz w:val="30"/>
          <w:szCs w:val="30"/>
        </w:rPr>
      </w:pPr>
    </w:p>
    <w:p w:rsidR="004F1F25" w:rsidRDefault="004F1F25">
      <w:pPr>
        <w:spacing w:line="580" w:lineRule="exact"/>
        <w:jc w:val="center"/>
        <w:rPr>
          <w:rFonts w:ascii="黑体" w:eastAsia="黑体"/>
          <w:sz w:val="30"/>
          <w:szCs w:val="30"/>
        </w:rPr>
      </w:pPr>
    </w:p>
    <w:p w:rsidR="004F1F25" w:rsidRDefault="004F1F25">
      <w:pPr>
        <w:spacing w:line="580" w:lineRule="exact"/>
        <w:jc w:val="center"/>
        <w:rPr>
          <w:rFonts w:ascii="黑体" w:eastAsia="黑体"/>
          <w:sz w:val="30"/>
          <w:szCs w:val="30"/>
        </w:rPr>
      </w:pPr>
    </w:p>
    <w:p w:rsidR="004F1F25" w:rsidRDefault="004F1F25">
      <w:pPr>
        <w:spacing w:line="580" w:lineRule="exact"/>
        <w:jc w:val="center"/>
        <w:rPr>
          <w:rFonts w:ascii="黑体" w:eastAsia="黑体"/>
          <w:sz w:val="30"/>
          <w:szCs w:val="30"/>
        </w:rPr>
      </w:pPr>
    </w:p>
    <w:p w:rsidR="004F1F25" w:rsidRDefault="004F1F25">
      <w:pPr>
        <w:spacing w:line="580" w:lineRule="exact"/>
        <w:jc w:val="center"/>
        <w:rPr>
          <w:rFonts w:ascii="黑体" w:eastAsia="黑体"/>
          <w:sz w:val="30"/>
          <w:szCs w:val="30"/>
        </w:rPr>
      </w:pPr>
    </w:p>
    <w:p w:rsidR="004F1F25" w:rsidRDefault="004F1F25">
      <w:pPr>
        <w:spacing w:line="580" w:lineRule="exact"/>
        <w:jc w:val="center"/>
        <w:rPr>
          <w:rFonts w:ascii="黑体" w:eastAsia="黑体"/>
          <w:sz w:val="30"/>
          <w:szCs w:val="30"/>
        </w:rPr>
      </w:pPr>
    </w:p>
    <w:p w:rsidR="004F1F25" w:rsidRDefault="004F1F25">
      <w:pPr>
        <w:spacing w:line="580" w:lineRule="exact"/>
        <w:jc w:val="center"/>
        <w:rPr>
          <w:rFonts w:ascii="黑体" w:eastAsia="黑体"/>
          <w:sz w:val="30"/>
          <w:szCs w:val="30"/>
        </w:rPr>
      </w:pPr>
    </w:p>
    <w:p w:rsidR="004F1F25" w:rsidRDefault="004F1F25">
      <w:pPr>
        <w:spacing w:line="580" w:lineRule="exact"/>
        <w:jc w:val="center"/>
        <w:rPr>
          <w:rFonts w:ascii="黑体" w:eastAsia="黑体"/>
          <w:sz w:val="30"/>
          <w:szCs w:val="30"/>
        </w:rPr>
      </w:pPr>
    </w:p>
    <w:p w:rsidR="004F1F25" w:rsidRDefault="004F1F25">
      <w:pPr>
        <w:spacing w:line="580" w:lineRule="exact"/>
        <w:jc w:val="center"/>
        <w:rPr>
          <w:rFonts w:ascii="黑体" w:eastAsia="黑体"/>
          <w:sz w:val="44"/>
          <w:szCs w:val="44"/>
        </w:rPr>
      </w:pPr>
    </w:p>
    <w:p w:rsidR="004F1F25" w:rsidRDefault="00441F10">
      <w:pPr>
        <w:spacing w:line="600" w:lineRule="exact"/>
        <w:jc w:val="center"/>
        <w:rPr>
          <w:rFonts w:ascii="黑体" w:eastAsia="黑体"/>
          <w:sz w:val="44"/>
          <w:szCs w:val="44"/>
        </w:rPr>
      </w:pPr>
      <w:r>
        <w:rPr>
          <w:rFonts w:ascii="黑体" w:eastAsia="黑体" w:hint="eastAsia"/>
          <w:sz w:val="44"/>
          <w:szCs w:val="44"/>
        </w:rPr>
        <w:lastRenderedPageBreak/>
        <w:t>目</w:t>
      </w:r>
      <w:r>
        <w:rPr>
          <w:rFonts w:ascii="黑体" w:eastAsia="黑体" w:hint="eastAsia"/>
          <w:sz w:val="44"/>
          <w:szCs w:val="44"/>
        </w:rPr>
        <w:t xml:space="preserve">   </w:t>
      </w:r>
      <w:r>
        <w:rPr>
          <w:rFonts w:ascii="黑体" w:eastAsia="黑体" w:hint="eastAsia"/>
          <w:sz w:val="44"/>
          <w:szCs w:val="44"/>
        </w:rPr>
        <w:t>录</w:t>
      </w:r>
    </w:p>
    <w:p w:rsidR="004F1F25" w:rsidRDefault="004F1F25">
      <w:pPr>
        <w:spacing w:line="600" w:lineRule="exact"/>
        <w:rPr>
          <w:rFonts w:ascii="黑体" w:eastAsia="黑体"/>
          <w:sz w:val="30"/>
          <w:szCs w:val="30"/>
        </w:rPr>
      </w:pPr>
    </w:p>
    <w:p w:rsidR="004F1F25" w:rsidRDefault="00441F10">
      <w:pPr>
        <w:spacing w:line="600" w:lineRule="exact"/>
        <w:rPr>
          <w:rFonts w:ascii="仿宋_GB2312" w:eastAsia="仿宋_GB2312"/>
          <w:b/>
          <w:sz w:val="30"/>
          <w:szCs w:val="30"/>
        </w:rPr>
      </w:pPr>
      <w:r>
        <w:rPr>
          <w:rFonts w:ascii="仿宋_GB2312" w:eastAsia="仿宋_GB2312" w:hint="eastAsia"/>
          <w:b/>
          <w:sz w:val="30"/>
          <w:szCs w:val="30"/>
        </w:rPr>
        <w:t>第一部分</w:t>
      </w:r>
      <w:r>
        <w:rPr>
          <w:rFonts w:ascii="仿宋_GB2312" w:eastAsia="仿宋_GB2312" w:hint="eastAsia"/>
          <w:b/>
          <w:sz w:val="30"/>
          <w:szCs w:val="30"/>
        </w:rPr>
        <w:t xml:space="preserve">  </w:t>
      </w:r>
      <w:r>
        <w:rPr>
          <w:rFonts w:ascii="仿宋_GB2312" w:eastAsia="仿宋_GB2312" w:hint="eastAsia"/>
          <w:b/>
          <w:sz w:val="30"/>
          <w:szCs w:val="30"/>
        </w:rPr>
        <w:t>概</w:t>
      </w:r>
      <w:r>
        <w:rPr>
          <w:rFonts w:ascii="仿宋_GB2312" w:eastAsia="仿宋_GB2312" w:hint="eastAsia"/>
          <w:b/>
          <w:sz w:val="30"/>
          <w:szCs w:val="30"/>
        </w:rPr>
        <w:t xml:space="preserve"> </w:t>
      </w:r>
      <w:r>
        <w:rPr>
          <w:rFonts w:ascii="仿宋_GB2312" w:eastAsia="仿宋_GB2312" w:hint="eastAsia"/>
          <w:b/>
          <w:sz w:val="30"/>
          <w:szCs w:val="30"/>
        </w:rPr>
        <w:t>况</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一、主要职责</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二、机构设置情况</w:t>
      </w:r>
    </w:p>
    <w:p w:rsidR="004F1F25" w:rsidRDefault="00441F10">
      <w:pPr>
        <w:spacing w:line="600" w:lineRule="exact"/>
        <w:rPr>
          <w:rFonts w:ascii="仿宋_GB2312" w:eastAsia="仿宋_GB2312"/>
          <w:b/>
          <w:sz w:val="30"/>
          <w:szCs w:val="30"/>
        </w:rPr>
      </w:pPr>
      <w:r>
        <w:rPr>
          <w:rFonts w:ascii="仿宋_GB2312" w:eastAsia="仿宋_GB2312" w:hint="eastAsia"/>
          <w:b/>
          <w:sz w:val="30"/>
          <w:szCs w:val="30"/>
        </w:rPr>
        <w:t>第二部分</w:t>
      </w:r>
      <w:r>
        <w:rPr>
          <w:rFonts w:ascii="仿宋_GB2312" w:eastAsia="仿宋_GB2312" w:hint="eastAsia"/>
          <w:b/>
          <w:sz w:val="30"/>
          <w:szCs w:val="30"/>
        </w:rPr>
        <w:t xml:space="preserve">  2025</w:t>
      </w:r>
      <w:r>
        <w:rPr>
          <w:rFonts w:ascii="仿宋_GB2312" w:eastAsia="仿宋_GB2312" w:hint="eastAsia"/>
          <w:b/>
          <w:sz w:val="30"/>
          <w:szCs w:val="30"/>
        </w:rPr>
        <w:t>年部门预算情况说明</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4F1F25" w:rsidRDefault="00441F10">
      <w:pPr>
        <w:spacing w:line="600" w:lineRule="exact"/>
        <w:rPr>
          <w:rFonts w:ascii="仿宋_GB2312" w:eastAsia="仿宋_GB2312"/>
          <w:b/>
          <w:sz w:val="30"/>
          <w:szCs w:val="30"/>
        </w:rPr>
      </w:pPr>
      <w:r>
        <w:rPr>
          <w:rFonts w:ascii="仿宋_GB2312" w:eastAsia="仿宋_GB2312" w:hint="eastAsia"/>
          <w:b/>
          <w:sz w:val="30"/>
          <w:szCs w:val="30"/>
        </w:rPr>
        <w:t>第三部分</w:t>
      </w:r>
      <w:r>
        <w:rPr>
          <w:rFonts w:ascii="仿宋_GB2312" w:eastAsia="仿宋_GB2312" w:hint="eastAsia"/>
          <w:b/>
          <w:sz w:val="30"/>
          <w:szCs w:val="30"/>
        </w:rPr>
        <w:t xml:space="preserve">  </w:t>
      </w:r>
      <w:r>
        <w:rPr>
          <w:rFonts w:ascii="仿宋_GB2312" w:eastAsia="仿宋_GB2312" w:hint="eastAsia"/>
          <w:b/>
          <w:sz w:val="30"/>
          <w:szCs w:val="30"/>
        </w:rPr>
        <w:t>名词解释</w:t>
      </w:r>
    </w:p>
    <w:p w:rsidR="004F1F25" w:rsidRDefault="00441F10">
      <w:pPr>
        <w:spacing w:line="600" w:lineRule="exact"/>
        <w:rPr>
          <w:rFonts w:ascii="仿宋_GB2312" w:eastAsia="仿宋_GB2312"/>
          <w:b/>
          <w:sz w:val="30"/>
          <w:szCs w:val="30"/>
        </w:rPr>
      </w:pPr>
      <w:r>
        <w:rPr>
          <w:rFonts w:ascii="仿宋_GB2312" w:eastAsia="仿宋_GB2312" w:hint="eastAsia"/>
          <w:b/>
          <w:sz w:val="30"/>
          <w:szCs w:val="30"/>
        </w:rPr>
        <w:t>第四部分</w:t>
      </w:r>
      <w:r>
        <w:rPr>
          <w:rFonts w:ascii="仿宋_GB2312" w:eastAsia="仿宋_GB2312" w:hint="eastAsia"/>
          <w:b/>
          <w:sz w:val="30"/>
          <w:szCs w:val="30"/>
        </w:rPr>
        <w:t xml:space="preserve">  2025</w:t>
      </w:r>
      <w:r>
        <w:rPr>
          <w:rFonts w:ascii="仿宋_GB2312" w:eastAsia="仿宋_GB2312" w:hint="eastAsia"/>
          <w:b/>
          <w:sz w:val="30"/>
          <w:szCs w:val="30"/>
        </w:rPr>
        <w:t>年部门预算表</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lastRenderedPageBreak/>
        <w:t>五、一般公共预算支出情况表</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十、项目支出表</w:t>
      </w:r>
    </w:p>
    <w:p w:rsidR="004F1F25" w:rsidRDefault="00441F10">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4F1F25" w:rsidRDefault="00441F10">
      <w:pPr>
        <w:spacing w:line="600" w:lineRule="exact"/>
        <w:rPr>
          <w:rFonts w:ascii="仿宋_GB2312" w:eastAsia="仿宋_GB2312"/>
          <w:b/>
          <w:sz w:val="30"/>
          <w:szCs w:val="30"/>
        </w:rPr>
      </w:pPr>
      <w:r>
        <w:rPr>
          <w:rFonts w:ascii="仿宋_GB2312" w:eastAsia="仿宋_GB2312"/>
          <w:b/>
          <w:sz w:val="30"/>
          <w:szCs w:val="30"/>
        </w:rPr>
        <w:fldChar w:fldCharType="begin"/>
      </w:r>
      <w:r>
        <w:rPr>
          <w:rFonts w:ascii="仿宋_GB2312" w:eastAsia="仿宋_GB2312" w:hint="eastAsia"/>
          <w:b/>
          <w:sz w:val="30"/>
          <w:szCs w:val="30"/>
        </w:rPr>
        <w:instrText>TOC \o "1-3" \h \z \u</w:instrText>
      </w:r>
      <w:r>
        <w:rPr>
          <w:rFonts w:ascii="仿宋_GB2312" w:eastAsia="仿宋_GB2312"/>
          <w:b/>
          <w:sz w:val="30"/>
          <w:szCs w:val="30"/>
        </w:rPr>
        <w:fldChar w:fldCharType="separate"/>
      </w:r>
    </w:p>
    <w:p w:rsidR="004F1F25" w:rsidRDefault="00441F10">
      <w:pPr>
        <w:spacing w:line="600" w:lineRule="exact"/>
        <w:jc w:val="both"/>
        <w:rPr>
          <w:rFonts w:ascii="仿宋_GB2312" w:eastAsia="仿宋_GB2312"/>
          <w:sz w:val="30"/>
          <w:szCs w:val="30"/>
        </w:rPr>
      </w:pPr>
      <w:r>
        <w:rPr>
          <w:rFonts w:ascii="仿宋_GB2312" w:eastAsia="仿宋_GB2312"/>
          <w:sz w:val="30"/>
          <w:szCs w:val="30"/>
        </w:rPr>
        <w:fldChar w:fldCharType="end"/>
      </w:r>
    </w:p>
    <w:p w:rsidR="004F1F25" w:rsidRDefault="004F1F25">
      <w:pPr>
        <w:spacing w:line="600" w:lineRule="exact"/>
        <w:jc w:val="both"/>
        <w:rPr>
          <w:rFonts w:ascii="仿宋_GB2312" w:eastAsia="仿宋_GB2312"/>
          <w:sz w:val="30"/>
          <w:szCs w:val="30"/>
        </w:rPr>
      </w:pPr>
    </w:p>
    <w:p w:rsidR="004F1F25" w:rsidRDefault="004F1F25">
      <w:pPr>
        <w:spacing w:line="600" w:lineRule="exact"/>
        <w:jc w:val="both"/>
        <w:rPr>
          <w:rFonts w:ascii="仿宋_GB2312" w:eastAsia="仿宋_GB2312"/>
          <w:sz w:val="30"/>
          <w:szCs w:val="30"/>
        </w:rPr>
      </w:pPr>
    </w:p>
    <w:p w:rsidR="004F1F25" w:rsidRDefault="004F1F25">
      <w:pPr>
        <w:spacing w:line="600" w:lineRule="exact"/>
        <w:jc w:val="both"/>
        <w:rPr>
          <w:rFonts w:ascii="仿宋_GB2312" w:eastAsia="仿宋_GB2312"/>
          <w:sz w:val="30"/>
          <w:szCs w:val="30"/>
        </w:rPr>
      </w:pPr>
    </w:p>
    <w:p w:rsidR="004F1F25" w:rsidRDefault="004F1F25">
      <w:pPr>
        <w:spacing w:line="600" w:lineRule="exact"/>
        <w:jc w:val="both"/>
        <w:rPr>
          <w:rFonts w:ascii="仿宋_GB2312" w:eastAsia="仿宋_GB2312"/>
          <w:sz w:val="30"/>
          <w:szCs w:val="30"/>
        </w:rPr>
      </w:pPr>
    </w:p>
    <w:p w:rsidR="004F1F25" w:rsidRDefault="004F1F25">
      <w:pPr>
        <w:spacing w:line="600" w:lineRule="exact"/>
        <w:jc w:val="both"/>
        <w:rPr>
          <w:rFonts w:ascii="仿宋_GB2312" w:eastAsia="仿宋_GB2312"/>
          <w:sz w:val="30"/>
          <w:szCs w:val="30"/>
        </w:rPr>
      </w:pPr>
    </w:p>
    <w:p w:rsidR="004F1F25" w:rsidRDefault="004F1F25">
      <w:pPr>
        <w:spacing w:line="600" w:lineRule="exact"/>
        <w:jc w:val="both"/>
        <w:rPr>
          <w:rFonts w:ascii="仿宋_GB2312" w:eastAsia="仿宋_GB2312"/>
          <w:sz w:val="30"/>
          <w:szCs w:val="30"/>
        </w:rPr>
      </w:pPr>
    </w:p>
    <w:p w:rsidR="004F1F25" w:rsidRDefault="004F1F25">
      <w:pPr>
        <w:spacing w:line="600" w:lineRule="exact"/>
        <w:jc w:val="both"/>
        <w:rPr>
          <w:rFonts w:ascii="仿宋_GB2312" w:eastAsia="仿宋_GB2312"/>
          <w:sz w:val="30"/>
          <w:szCs w:val="30"/>
        </w:rPr>
      </w:pPr>
    </w:p>
    <w:p w:rsidR="004F1F25" w:rsidRDefault="004F1F25">
      <w:pPr>
        <w:spacing w:line="600" w:lineRule="exact"/>
        <w:jc w:val="both"/>
        <w:rPr>
          <w:rFonts w:ascii="仿宋_GB2312" w:eastAsia="仿宋_GB2312"/>
          <w:sz w:val="30"/>
          <w:szCs w:val="30"/>
        </w:rPr>
      </w:pPr>
    </w:p>
    <w:p w:rsidR="004F1F25" w:rsidRDefault="004F1F25">
      <w:pPr>
        <w:spacing w:line="600" w:lineRule="exact"/>
        <w:jc w:val="both"/>
        <w:rPr>
          <w:rFonts w:ascii="仿宋_GB2312" w:eastAsia="仿宋_GB2312"/>
          <w:sz w:val="30"/>
          <w:szCs w:val="30"/>
        </w:rPr>
      </w:pPr>
    </w:p>
    <w:p w:rsidR="004F1F25" w:rsidRDefault="004F1F25">
      <w:pPr>
        <w:spacing w:line="600" w:lineRule="exact"/>
        <w:jc w:val="both"/>
        <w:rPr>
          <w:rFonts w:eastAsia="黑体"/>
          <w:w w:val="95"/>
          <w:sz w:val="44"/>
          <w:szCs w:val="44"/>
        </w:rPr>
      </w:pPr>
    </w:p>
    <w:p w:rsidR="004F1F25" w:rsidRDefault="004F1F25">
      <w:pPr>
        <w:pStyle w:val="20"/>
        <w:tabs>
          <w:tab w:val="right" w:leader="dot" w:pos="8296"/>
        </w:tabs>
        <w:spacing w:line="600" w:lineRule="exact"/>
        <w:ind w:left="0"/>
        <w:rPr>
          <w:rFonts w:ascii="黑体" w:eastAsia="黑体"/>
          <w:sz w:val="30"/>
          <w:szCs w:val="30"/>
        </w:rPr>
        <w:sectPr w:rsidR="004F1F25">
          <w:headerReference w:type="default" r:id="rId7"/>
          <w:footerReference w:type="even" r:id="rId8"/>
          <w:footerReference w:type="default" r:id="rId9"/>
          <w:pgSz w:w="11907" w:h="16840"/>
          <w:pgMar w:top="2098" w:right="1474" w:bottom="1304" w:left="1588" w:header="765" w:footer="765" w:gutter="0"/>
          <w:pgNumType w:fmt="numberInDash" w:start="1"/>
          <w:cols w:space="720"/>
          <w:docGrid w:linePitch="326"/>
        </w:sectPr>
      </w:pPr>
    </w:p>
    <w:p w:rsidR="004F1F25" w:rsidRDefault="00441F10">
      <w:pPr>
        <w:pStyle w:val="1"/>
        <w:spacing w:line="600" w:lineRule="exact"/>
        <w:jc w:val="center"/>
        <w:rPr>
          <w:rFonts w:ascii="黑体" w:eastAsia="黑体" w:hAnsi="黑体" w:cs="黑体"/>
          <w:b w:val="0"/>
        </w:rPr>
      </w:pPr>
      <w:bookmarkStart w:id="1" w:name="_Toc78784554"/>
      <w:r>
        <w:rPr>
          <w:rFonts w:ascii="黑体" w:eastAsia="黑体" w:hAnsi="黑体" w:cs="黑体" w:hint="eastAsia"/>
          <w:b w:val="0"/>
        </w:rPr>
        <w:lastRenderedPageBreak/>
        <w:t>第一部分</w:t>
      </w:r>
      <w:r>
        <w:rPr>
          <w:rFonts w:ascii="黑体" w:eastAsia="黑体" w:hAnsi="黑体" w:cs="黑体" w:hint="eastAsia"/>
          <w:b w:val="0"/>
        </w:rPr>
        <w:t xml:space="preserve">  </w:t>
      </w:r>
      <w:r>
        <w:rPr>
          <w:rFonts w:ascii="黑体" w:eastAsia="黑体" w:hAnsi="黑体" w:cs="黑体" w:hint="eastAsia"/>
          <w:b w:val="0"/>
        </w:rPr>
        <w:t>概</w:t>
      </w:r>
      <w:r>
        <w:rPr>
          <w:rFonts w:ascii="黑体" w:eastAsia="黑体" w:hAnsi="黑体" w:cs="黑体" w:hint="eastAsia"/>
          <w:b w:val="0"/>
        </w:rPr>
        <w:t xml:space="preserve"> </w:t>
      </w:r>
      <w:r>
        <w:rPr>
          <w:rFonts w:ascii="黑体" w:eastAsia="黑体" w:hAnsi="黑体" w:cs="黑体" w:hint="eastAsia"/>
          <w:b w:val="0"/>
        </w:rPr>
        <w:t>况</w:t>
      </w:r>
      <w:bookmarkEnd w:id="1"/>
    </w:p>
    <w:p w:rsidR="004F1F25" w:rsidRDefault="004F1F25">
      <w:pPr>
        <w:spacing w:line="600" w:lineRule="exact"/>
      </w:pPr>
    </w:p>
    <w:p w:rsidR="004F1F25" w:rsidRDefault="00441F10">
      <w:pPr>
        <w:pStyle w:val="2"/>
        <w:spacing w:line="600" w:lineRule="exact"/>
        <w:ind w:firstLineChars="200" w:firstLine="602"/>
        <w:rPr>
          <w:rFonts w:ascii="黑体" w:eastAsia="黑体" w:hAnsi="黑体"/>
          <w:sz w:val="30"/>
          <w:szCs w:val="30"/>
        </w:rPr>
      </w:pPr>
      <w:bookmarkStart w:id="2" w:name="_Toc78784555"/>
      <w:r>
        <w:rPr>
          <w:rFonts w:ascii="黑体" w:eastAsia="黑体" w:hAnsi="黑体" w:hint="eastAsia"/>
          <w:sz w:val="30"/>
          <w:szCs w:val="30"/>
        </w:rPr>
        <w:t>一、主要职责</w:t>
      </w:r>
      <w:bookmarkEnd w:id="2"/>
    </w:p>
    <w:p w:rsidR="004F1F25" w:rsidRDefault="00441F10">
      <w:pPr>
        <w:autoSpaceDE w:val="0"/>
        <w:autoSpaceDN w:val="0"/>
        <w:spacing w:line="580" w:lineRule="exact"/>
        <w:ind w:firstLineChars="200" w:firstLine="600"/>
        <w:textAlignment w:val="auto"/>
        <w:rPr>
          <w:rFonts w:ascii="仿宋_GB2312" w:eastAsia="仿宋_GB2312"/>
          <w:sz w:val="30"/>
          <w:szCs w:val="30"/>
        </w:rPr>
      </w:pPr>
      <w:bookmarkStart w:id="3" w:name="_Toc78784556"/>
      <w:r>
        <w:rPr>
          <w:rFonts w:ascii="仿宋_GB2312" w:eastAsia="仿宋_GB2312" w:hint="eastAsia"/>
          <w:sz w:val="30"/>
          <w:szCs w:val="30"/>
        </w:rPr>
        <w:t>负责社区建设、城市卫生环境管理、社区治安综合治理、确保辖区的安全和稳定、负责辖区国防动员，兵役和双拥共建工作、负责制定本街科技教育、文化卫生、体育发展规划并实施。</w:t>
      </w:r>
    </w:p>
    <w:p w:rsidR="004F1F25" w:rsidRDefault="00441F10">
      <w:pPr>
        <w:pStyle w:val="2"/>
        <w:spacing w:line="600" w:lineRule="exact"/>
        <w:ind w:firstLineChars="200" w:firstLine="602"/>
        <w:rPr>
          <w:rFonts w:ascii="黑体" w:eastAsia="黑体" w:hAnsi="黑体"/>
          <w:sz w:val="30"/>
          <w:szCs w:val="30"/>
        </w:rPr>
      </w:pPr>
      <w:r>
        <w:rPr>
          <w:rFonts w:ascii="黑体" w:eastAsia="黑体" w:hAnsi="黑体" w:hint="eastAsia"/>
          <w:sz w:val="30"/>
          <w:szCs w:val="30"/>
        </w:rPr>
        <w:t>二、机构设置</w:t>
      </w:r>
      <w:bookmarkEnd w:id="3"/>
      <w:r>
        <w:rPr>
          <w:rFonts w:ascii="黑体" w:eastAsia="黑体" w:hAnsi="黑体" w:hint="eastAsia"/>
          <w:sz w:val="30"/>
          <w:szCs w:val="30"/>
        </w:rPr>
        <w:t>情况</w:t>
      </w:r>
    </w:p>
    <w:p w:rsidR="004F1F25" w:rsidRDefault="00441F10">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天津市河北区人民政府江都路街道办事处内设</w:t>
      </w:r>
      <w:r>
        <w:rPr>
          <w:rFonts w:ascii="仿宋_GB2312" w:eastAsia="仿宋_GB2312" w:hint="eastAsia"/>
          <w:sz w:val="30"/>
          <w:szCs w:val="30"/>
        </w:rPr>
        <w:t>13</w:t>
      </w:r>
      <w:r>
        <w:rPr>
          <w:rFonts w:ascii="仿宋_GB2312" w:eastAsia="仿宋_GB2312" w:hint="eastAsia"/>
          <w:sz w:val="30"/>
          <w:szCs w:val="30"/>
        </w:rPr>
        <w:t>个职能处室；下辖</w:t>
      </w:r>
      <w:r>
        <w:rPr>
          <w:rFonts w:ascii="仿宋_GB2312" w:eastAsia="仿宋_GB2312" w:hint="eastAsia"/>
          <w:sz w:val="30"/>
          <w:szCs w:val="30"/>
        </w:rPr>
        <w:t>4</w:t>
      </w:r>
      <w:r>
        <w:rPr>
          <w:rFonts w:ascii="仿宋_GB2312" w:eastAsia="仿宋_GB2312" w:hint="eastAsia"/>
          <w:sz w:val="30"/>
          <w:szCs w:val="30"/>
        </w:rPr>
        <w:t>个预算单位。</w:t>
      </w:r>
    </w:p>
    <w:p w:rsidR="004F1F25" w:rsidRDefault="00441F10">
      <w:pPr>
        <w:autoSpaceDE w:val="0"/>
        <w:autoSpaceDN w:val="0"/>
        <w:spacing w:line="580" w:lineRule="exact"/>
        <w:ind w:firstLineChars="200" w:firstLine="600"/>
        <w:textAlignment w:val="auto"/>
        <w:rPr>
          <w:rFonts w:ascii="仿宋_GB2312" w:eastAsia="仿宋_GB2312"/>
          <w:sz w:val="30"/>
          <w:szCs w:val="30"/>
        </w:rPr>
      </w:pPr>
      <w:r>
        <w:rPr>
          <w:rFonts w:ascii="仿宋_GB2312" w:eastAsia="仿宋_GB2312" w:hint="eastAsia"/>
          <w:sz w:val="30"/>
          <w:szCs w:val="30"/>
        </w:rPr>
        <w:t>纳入天津市河北区人民政府江都路街道办事处</w:t>
      </w:r>
      <w:r>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4F1F25" w:rsidRDefault="00441F10">
      <w:pPr>
        <w:spacing w:line="600" w:lineRule="exact"/>
        <w:ind w:firstLine="600"/>
        <w:jc w:val="both"/>
        <w:rPr>
          <w:rFonts w:ascii="仿宋_GB2312" w:eastAsia="仿宋_GB2312"/>
          <w:sz w:val="30"/>
          <w:szCs w:val="30"/>
        </w:rPr>
        <w:sectPr w:rsidR="004F1F25">
          <w:footerReference w:type="default" r:id="rId10"/>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w:t>
      </w:r>
      <w:r>
        <w:rPr>
          <w:rFonts w:ascii="仿宋_GB2312" w:eastAsia="仿宋_GB2312" w:hint="eastAsia"/>
          <w:sz w:val="30"/>
          <w:szCs w:val="30"/>
        </w:rPr>
        <w:t>天津市河北区人民政府江都路街道办事处</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天津市河北区江都路街道党群服务中心</w:t>
      </w:r>
      <w:r>
        <w:rPr>
          <w:rFonts w:ascii="仿宋_GB2312" w:eastAsia="仿宋_GB2312" w:hint="eastAsia"/>
          <w:sz w:val="30"/>
          <w:szCs w:val="30"/>
        </w:rPr>
        <w:t>(</w:t>
      </w:r>
      <w:r>
        <w:rPr>
          <w:rFonts w:ascii="仿宋_GB2312" w:eastAsia="仿宋_GB2312" w:hint="eastAsia"/>
          <w:sz w:val="30"/>
          <w:szCs w:val="30"/>
        </w:rPr>
        <w:t>天津市河北区江都路街道综合便民服务中心）</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w:t>
      </w:r>
      <w:r>
        <w:rPr>
          <w:rFonts w:ascii="仿宋_GB2312" w:eastAsia="仿宋_GB2312" w:hint="eastAsia"/>
          <w:sz w:val="30"/>
          <w:szCs w:val="30"/>
        </w:rPr>
        <w:t>天津市河北区江都路街道综合治理中心（天津市河北区江都路街道网格化管理中心）</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4.</w:t>
      </w:r>
      <w:r>
        <w:rPr>
          <w:rFonts w:ascii="仿宋_GB2312" w:eastAsia="仿宋_GB2312" w:hint="eastAsia"/>
          <w:sz w:val="30"/>
          <w:szCs w:val="30"/>
        </w:rPr>
        <w:t>天津市河北区江都路街退役军人服务站</w:t>
      </w:r>
      <w:r>
        <w:rPr>
          <w:rFonts w:ascii="仿宋_GB2312" w:eastAsia="仿宋_GB2312" w:hint="eastAsia"/>
          <w:sz w:val="30"/>
          <w:szCs w:val="30"/>
        </w:rPr>
        <w:br/>
      </w:r>
      <w:r>
        <w:rPr>
          <w:rFonts w:ascii="仿宋_GB2312" w:eastAsia="仿宋_GB2312" w:hint="eastAsia"/>
          <w:sz w:val="30"/>
          <w:szCs w:val="30"/>
        </w:rPr>
        <w:t xml:space="preserve">　　</w:t>
      </w:r>
    </w:p>
    <w:p w:rsidR="004F1F25" w:rsidRDefault="00441F10">
      <w:pPr>
        <w:pStyle w:val="1"/>
        <w:spacing w:line="600" w:lineRule="exact"/>
        <w:jc w:val="center"/>
        <w:rPr>
          <w:rFonts w:ascii="黑体" w:eastAsia="黑体"/>
          <w:sz w:val="30"/>
          <w:szCs w:val="30"/>
        </w:rPr>
      </w:pPr>
      <w:bookmarkStart w:id="4" w:name="_Toc78784570"/>
      <w:r>
        <w:rPr>
          <w:rFonts w:ascii="黑体" w:eastAsia="黑体" w:hAnsi="黑体" w:cs="黑体" w:hint="eastAsia"/>
        </w:rPr>
        <w:lastRenderedPageBreak/>
        <w:t>第二部分</w:t>
      </w:r>
      <w:r>
        <w:rPr>
          <w:rFonts w:ascii="黑体" w:eastAsia="黑体" w:hAnsi="黑体" w:cs="黑体" w:hint="eastAsia"/>
        </w:rPr>
        <w:t xml:space="preserve">  2025</w:t>
      </w:r>
      <w:r>
        <w:rPr>
          <w:rFonts w:ascii="黑体" w:eastAsia="黑体" w:hAnsi="黑体" w:cs="黑体" w:hint="eastAsia"/>
        </w:rPr>
        <w:t>年部门预算情况说明</w:t>
      </w:r>
      <w:bookmarkEnd w:id="4"/>
    </w:p>
    <w:p w:rsidR="004F1F25" w:rsidRDefault="00441F10">
      <w:pPr>
        <w:pStyle w:val="2"/>
        <w:spacing w:line="600" w:lineRule="exact"/>
        <w:ind w:firstLineChars="200" w:firstLine="600"/>
        <w:rPr>
          <w:rFonts w:ascii="黑体" w:eastAsia="黑体" w:hAnsi="黑体"/>
          <w:b w:val="0"/>
          <w:sz w:val="30"/>
          <w:szCs w:val="30"/>
        </w:rPr>
      </w:pPr>
      <w:bookmarkStart w:id="5" w:name="_Toc78784571"/>
      <w:r>
        <w:rPr>
          <w:rFonts w:ascii="黑体" w:eastAsia="黑体" w:hAnsi="黑体" w:hint="eastAsia"/>
          <w:b w:val="0"/>
          <w:sz w:val="30"/>
          <w:szCs w:val="30"/>
        </w:rPr>
        <w:t>一、关于</w:t>
      </w:r>
      <w:r>
        <w:rPr>
          <w:rFonts w:ascii="黑体" w:eastAsia="黑体" w:hAnsi="黑体" w:hint="eastAsia"/>
          <w:b w:val="0"/>
          <w:sz w:val="30"/>
          <w:szCs w:val="30"/>
        </w:rPr>
        <w:t>收支总体情况</w:t>
      </w:r>
      <w:bookmarkEnd w:id="5"/>
      <w:r>
        <w:rPr>
          <w:rFonts w:ascii="黑体" w:eastAsia="黑体" w:hAnsi="黑体" w:hint="eastAsia"/>
          <w:b w:val="0"/>
          <w:sz w:val="30"/>
          <w:szCs w:val="30"/>
        </w:rPr>
        <w:t>表的说明</w:t>
      </w:r>
    </w:p>
    <w:p w:rsidR="004F1F25" w:rsidRDefault="00441F10">
      <w:pPr>
        <w:spacing w:line="600" w:lineRule="exact"/>
        <w:ind w:firstLineChars="200" w:firstLine="600"/>
        <w:rPr>
          <w:rFonts w:eastAsia="仿宋_GB2312"/>
          <w:sz w:val="30"/>
          <w:szCs w:val="30"/>
        </w:rPr>
      </w:pPr>
      <w:r>
        <w:rPr>
          <w:rFonts w:ascii="仿宋_GB2312" w:eastAsia="仿宋_GB2312" w:hint="eastAsia"/>
          <w:sz w:val="30"/>
          <w:szCs w:val="30"/>
        </w:rPr>
        <w:t>按照综合预算的原则，天津市河北区人民政府江都路街道办事处所有收入和支出均纳入部门预算管理。收入包括：一般公共预算拨款收入</w:t>
      </w:r>
      <w:r>
        <w:rPr>
          <w:rFonts w:ascii="仿宋_GB2312" w:eastAsia="仿宋_GB2312" w:hint="eastAsia"/>
          <w:sz w:val="30"/>
          <w:szCs w:val="30"/>
        </w:rPr>
        <w:t>38,296,653.00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元、财政专户管理资金收入</w:t>
      </w:r>
      <w:r>
        <w:rPr>
          <w:rFonts w:ascii="仿宋_GB2312" w:eastAsia="仿宋_GB2312" w:hint="eastAsia"/>
          <w:sz w:val="30"/>
          <w:szCs w:val="30"/>
        </w:rPr>
        <w:t>0.00</w:t>
      </w:r>
      <w:r>
        <w:rPr>
          <w:rFonts w:ascii="仿宋_GB2312" w:eastAsia="仿宋_GB2312" w:hint="eastAsia"/>
          <w:sz w:val="30"/>
          <w:szCs w:val="30"/>
        </w:rPr>
        <w:t>元、事业收入</w:t>
      </w:r>
      <w:r>
        <w:rPr>
          <w:rFonts w:ascii="仿宋_GB2312" w:eastAsia="仿宋_GB2312" w:hint="eastAsia"/>
          <w:sz w:val="30"/>
          <w:szCs w:val="30"/>
        </w:rPr>
        <w:t>0.00</w:t>
      </w:r>
      <w:r>
        <w:rPr>
          <w:rFonts w:ascii="仿宋_GB2312" w:eastAsia="仿宋_GB2312" w:hint="eastAsia"/>
          <w:sz w:val="30"/>
          <w:szCs w:val="30"/>
        </w:rPr>
        <w:t>元、事业单位经营收入</w:t>
      </w:r>
      <w:r>
        <w:rPr>
          <w:rFonts w:ascii="仿宋_GB2312" w:eastAsia="仿宋_GB2312" w:hint="eastAsia"/>
          <w:sz w:val="30"/>
          <w:szCs w:val="30"/>
        </w:rPr>
        <w:t>0.00</w:t>
      </w:r>
      <w:r>
        <w:rPr>
          <w:rFonts w:ascii="仿宋_GB2312" w:eastAsia="仿宋_GB2312" w:hint="eastAsia"/>
          <w:sz w:val="30"/>
          <w:szCs w:val="30"/>
        </w:rPr>
        <w:t>元、上级补助收入</w:t>
      </w:r>
      <w:r>
        <w:rPr>
          <w:rFonts w:ascii="仿宋_GB2312" w:eastAsia="仿宋_GB2312" w:hint="eastAsia"/>
          <w:sz w:val="30"/>
          <w:szCs w:val="30"/>
        </w:rPr>
        <w:t>0.00</w:t>
      </w:r>
      <w:r>
        <w:rPr>
          <w:rFonts w:ascii="仿宋_GB2312" w:eastAsia="仿宋_GB2312" w:hint="eastAsia"/>
          <w:sz w:val="30"/>
          <w:szCs w:val="30"/>
        </w:rPr>
        <w:t>元、附属单位上缴收入</w:t>
      </w:r>
      <w:r>
        <w:rPr>
          <w:rFonts w:ascii="仿宋_GB2312" w:eastAsia="仿宋_GB2312" w:hint="eastAsia"/>
          <w:sz w:val="30"/>
          <w:szCs w:val="30"/>
        </w:rPr>
        <w:t>0.00</w:t>
      </w:r>
      <w:r>
        <w:rPr>
          <w:rFonts w:ascii="仿宋_GB2312" w:eastAsia="仿宋_GB2312" w:hint="eastAsia"/>
          <w:sz w:val="30"/>
          <w:szCs w:val="30"/>
        </w:rPr>
        <w:t>元、其他收入</w:t>
      </w:r>
      <w:r>
        <w:rPr>
          <w:rFonts w:ascii="仿宋_GB2312" w:eastAsia="仿宋_GB2312" w:hint="eastAsia"/>
          <w:sz w:val="30"/>
          <w:szCs w:val="30"/>
        </w:rPr>
        <w:t>0.00</w:t>
      </w:r>
      <w:r>
        <w:rPr>
          <w:rFonts w:ascii="仿宋_GB2312" w:eastAsia="仿宋_GB2312" w:hint="eastAsia"/>
          <w:sz w:val="30"/>
          <w:szCs w:val="30"/>
        </w:rPr>
        <w:t>元、上年结转结余</w:t>
      </w:r>
      <w:r>
        <w:rPr>
          <w:rFonts w:ascii="仿宋_GB2312" w:eastAsia="仿宋_GB2312" w:hint="eastAsia"/>
          <w:sz w:val="30"/>
          <w:szCs w:val="30"/>
        </w:rPr>
        <w:t>3,037,157.23</w:t>
      </w:r>
      <w:r>
        <w:rPr>
          <w:rFonts w:ascii="仿宋_GB2312" w:eastAsia="仿宋_GB2312" w:hint="eastAsia"/>
          <w:sz w:val="30"/>
          <w:szCs w:val="30"/>
        </w:rPr>
        <w:t>元；支出包括：一般公共服务支出</w:t>
      </w:r>
      <w:r>
        <w:rPr>
          <w:rFonts w:ascii="仿宋_GB2312" w:eastAsia="仿宋_GB2312" w:hint="eastAsia"/>
          <w:sz w:val="30"/>
          <w:szCs w:val="30"/>
        </w:rPr>
        <w:t>29,031,159.00</w:t>
      </w:r>
      <w:r>
        <w:rPr>
          <w:rFonts w:ascii="仿宋_GB2312" w:eastAsia="仿宋_GB2312" w:hint="eastAsia"/>
          <w:sz w:val="30"/>
          <w:szCs w:val="30"/>
        </w:rPr>
        <w:t>元、文化旅游体育与传媒支出</w:t>
      </w:r>
      <w:r>
        <w:rPr>
          <w:rFonts w:ascii="仿宋_GB2312" w:eastAsia="仿宋_GB2312" w:hint="eastAsia"/>
          <w:sz w:val="30"/>
          <w:szCs w:val="30"/>
        </w:rPr>
        <w:t>424,557.23</w:t>
      </w:r>
      <w:r>
        <w:rPr>
          <w:rFonts w:ascii="仿宋_GB2312" w:eastAsia="仿宋_GB2312" w:hint="eastAsia"/>
          <w:sz w:val="30"/>
          <w:szCs w:val="30"/>
        </w:rPr>
        <w:t>元、社会保障和就业支出</w:t>
      </w:r>
      <w:r>
        <w:rPr>
          <w:rFonts w:ascii="仿宋_GB2312" w:eastAsia="仿宋_GB2312" w:hint="eastAsia"/>
          <w:sz w:val="30"/>
          <w:szCs w:val="30"/>
        </w:rPr>
        <w:t>7,260,057.00</w:t>
      </w:r>
      <w:r>
        <w:rPr>
          <w:rFonts w:ascii="仿宋_GB2312" w:eastAsia="仿宋_GB2312" w:hint="eastAsia"/>
          <w:sz w:val="30"/>
          <w:szCs w:val="30"/>
        </w:rPr>
        <w:t>元、卫生健康支出</w:t>
      </w:r>
      <w:r>
        <w:rPr>
          <w:rFonts w:ascii="仿宋_GB2312" w:eastAsia="仿宋_GB2312" w:hint="eastAsia"/>
          <w:sz w:val="30"/>
          <w:szCs w:val="30"/>
        </w:rPr>
        <w:t>2,038,037.00</w:t>
      </w:r>
      <w:r>
        <w:rPr>
          <w:rFonts w:ascii="仿宋_GB2312" w:eastAsia="仿宋_GB2312" w:hint="eastAsia"/>
          <w:sz w:val="30"/>
          <w:szCs w:val="30"/>
        </w:rPr>
        <w:t>元、城乡社区支出</w:t>
      </w:r>
      <w:r>
        <w:rPr>
          <w:rFonts w:ascii="仿宋_GB2312" w:eastAsia="仿宋_GB2312" w:hint="eastAsia"/>
          <w:sz w:val="30"/>
          <w:szCs w:val="30"/>
        </w:rPr>
        <w:t>1,295,100.00</w:t>
      </w:r>
      <w:r>
        <w:rPr>
          <w:rFonts w:ascii="仿宋_GB2312" w:eastAsia="仿宋_GB2312" w:hint="eastAsia"/>
          <w:sz w:val="30"/>
          <w:szCs w:val="30"/>
        </w:rPr>
        <w:t>元、国有资本经营预算支出</w:t>
      </w:r>
      <w:r>
        <w:rPr>
          <w:rFonts w:ascii="仿宋_GB2312" w:eastAsia="仿宋_GB2312" w:hint="eastAsia"/>
          <w:sz w:val="30"/>
          <w:szCs w:val="30"/>
        </w:rPr>
        <w:t>550,000.00</w:t>
      </w:r>
      <w:r>
        <w:rPr>
          <w:rFonts w:ascii="仿宋_GB2312" w:eastAsia="仿宋_GB2312" w:hint="eastAsia"/>
          <w:sz w:val="30"/>
          <w:szCs w:val="30"/>
        </w:rPr>
        <w:t>元、其他支出</w:t>
      </w:r>
      <w:r>
        <w:rPr>
          <w:rFonts w:ascii="仿宋_GB2312" w:eastAsia="仿宋_GB2312" w:hint="eastAsia"/>
          <w:sz w:val="30"/>
          <w:szCs w:val="30"/>
        </w:rPr>
        <w:t>734,900.00</w:t>
      </w:r>
      <w:r>
        <w:rPr>
          <w:rFonts w:ascii="仿宋_GB2312" w:eastAsia="仿宋_GB2312" w:hint="eastAsia"/>
          <w:sz w:val="30"/>
          <w:szCs w:val="30"/>
        </w:rPr>
        <w:t>元。天津市河北区人民政府江都路街道办事处</w:t>
      </w:r>
      <w:r>
        <w:rPr>
          <w:rFonts w:ascii="仿宋_GB2312" w:eastAsia="仿宋_GB2312" w:hint="eastAsia"/>
          <w:sz w:val="30"/>
          <w:szCs w:val="30"/>
        </w:rPr>
        <w:t>2025</w:t>
      </w:r>
      <w:r>
        <w:rPr>
          <w:rFonts w:ascii="仿宋_GB2312" w:eastAsia="仿宋_GB2312" w:hint="eastAsia"/>
          <w:sz w:val="30"/>
          <w:szCs w:val="30"/>
        </w:rPr>
        <w:t>年收支总预算</w:t>
      </w:r>
      <w:r>
        <w:rPr>
          <w:rFonts w:ascii="仿宋_GB2312" w:eastAsia="仿宋_GB2312" w:hint="eastAsia"/>
          <w:sz w:val="30"/>
          <w:szCs w:val="30"/>
        </w:rPr>
        <w:t>41,333,810.23</w:t>
      </w:r>
      <w:r>
        <w:rPr>
          <w:rFonts w:ascii="仿宋_GB2312" w:eastAsia="仿宋_GB2312" w:hint="eastAsia"/>
          <w:sz w:val="30"/>
          <w:szCs w:val="30"/>
        </w:rPr>
        <w:t>元。</w:t>
      </w:r>
    </w:p>
    <w:p w:rsidR="004F1F25" w:rsidRDefault="00441F10">
      <w:pPr>
        <w:pStyle w:val="2"/>
        <w:spacing w:line="600" w:lineRule="exact"/>
        <w:ind w:firstLineChars="200" w:firstLine="600"/>
        <w:rPr>
          <w:rFonts w:ascii="黑体" w:eastAsia="黑体" w:hAnsi="黑体" w:cs="仿宋_GB2312"/>
          <w:b w:val="0"/>
          <w:sz w:val="30"/>
          <w:szCs w:val="30"/>
        </w:rPr>
      </w:pPr>
      <w:bookmarkStart w:id="6" w:name="_Toc78784572"/>
      <w:r>
        <w:rPr>
          <w:rFonts w:ascii="黑体" w:eastAsia="黑体" w:hAnsi="黑体" w:cs="仿宋_GB2312" w:hint="eastAsia"/>
          <w:b w:val="0"/>
          <w:sz w:val="30"/>
          <w:szCs w:val="30"/>
        </w:rPr>
        <w:t>二、关于收入总体情况</w:t>
      </w:r>
      <w:bookmarkEnd w:id="6"/>
      <w:r>
        <w:rPr>
          <w:rFonts w:ascii="黑体" w:eastAsia="黑体" w:hAnsi="黑体" w:cs="仿宋_GB2312" w:hint="eastAsia"/>
          <w:b w:val="0"/>
          <w:sz w:val="30"/>
          <w:szCs w:val="30"/>
        </w:rPr>
        <w:t>表的说明</w:t>
      </w:r>
    </w:p>
    <w:p w:rsidR="004F1F25" w:rsidRDefault="00441F10">
      <w:pPr>
        <w:spacing w:line="600" w:lineRule="exact"/>
        <w:ind w:firstLineChars="200" w:firstLine="600"/>
        <w:rPr>
          <w:rFonts w:eastAsia="仿宋_GB2312"/>
          <w:sz w:val="30"/>
          <w:szCs w:val="30"/>
        </w:rPr>
      </w:pPr>
      <w:r>
        <w:rPr>
          <w:rFonts w:ascii="仿宋_GB2312" w:eastAsia="仿宋_GB2312" w:hint="eastAsia"/>
          <w:sz w:val="30"/>
          <w:szCs w:val="30"/>
        </w:rPr>
        <w:t>天津市河北区人民政府江都路街道办事处</w:t>
      </w:r>
      <w:r>
        <w:rPr>
          <w:rFonts w:ascii="仿宋_GB2312" w:eastAsia="仿宋_GB2312" w:hint="eastAsia"/>
          <w:sz w:val="30"/>
          <w:szCs w:val="30"/>
        </w:rPr>
        <w:t>2025</w:t>
      </w:r>
      <w:r>
        <w:rPr>
          <w:rFonts w:ascii="仿宋_GB2312" w:eastAsia="仿宋_GB2312" w:hint="eastAsia"/>
          <w:sz w:val="30"/>
          <w:szCs w:val="30"/>
        </w:rPr>
        <w:t>年部门预算收入</w:t>
      </w:r>
      <w:r>
        <w:rPr>
          <w:rFonts w:ascii="仿宋_GB2312" w:eastAsia="仿宋_GB2312" w:hint="eastAsia"/>
          <w:sz w:val="30"/>
          <w:szCs w:val="30"/>
        </w:rPr>
        <w:t>41,333,810.23</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1,918,524.48</w:t>
      </w:r>
      <w:r>
        <w:rPr>
          <w:rFonts w:ascii="仿宋_GB2312" w:eastAsia="仿宋_GB2312" w:hint="eastAsia"/>
          <w:sz w:val="30"/>
          <w:szCs w:val="30"/>
        </w:rPr>
        <w:t>元，主要原因是人员变动、项目经费</w:t>
      </w:r>
      <w:r>
        <w:rPr>
          <w:rFonts w:ascii="仿宋_GB2312" w:eastAsia="仿宋_GB2312" w:hint="eastAsia"/>
          <w:sz w:val="30"/>
          <w:szCs w:val="30"/>
        </w:rPr>
        <w:t>增加。其中：上年结转结余</w:t>
      </w:r>
      <w:r>
        <w:rPr>
          <w:rFonts w:ascii="仿宋_GB2312" w:eastAsia="仿宋_GB2312" w:hint="eastAsia"/>
          <w:sz w:val="30"/>
          <w:szCs w:val="30"/>
        </w:rPr>
        <w:t>3,037,157.23</w:t>
      </w:r>
      <w:r>
        <w:rPr>
          <w:rFonts w:ascii="仿宋_GB2312" w:eastAsia="仿宋_GB2312" w:hint="eastAsia"/>
          <w:sz w:val="30"/>
          <w:szCs w:val="30"/>
        </w:rPr>
        <w:t>元，占</w:t>
      </w:r>
      <w:r>
        <w:rPr>
          <w:rFonts w:ascii="仿宋_GB2312" w:eastAsia="仿宋_GB2312" w:hint="eastAsia"/>
          <w:sz w:val="30"/>
          <w:szCs w:val="30"/>
        </w:rPr>
        <w:t>7.35%</w:t>
      </w:r>
      <w:r>
        <w:rPr>
          <w:rFonts w:ascii="仿宋_GB2312" w:eastAsia="仿宋_GB2312" w:hint="eastAsia"/>
          <w:sz w:val="30"/>
          <w:szCs w:val="30"/>
        </w:rPr>
        <w:t>；一般公共预算</w:t>
      </w:r>
      <w:r>
        <w:rPr>
          <w:rFonts w:ascii="仿宋_GB2312" w:eastAsia="仿宋_GB2312" w:hint="eastAsia"/>
          <w:sz w:val="30"/>
          <w:szCs w:val="30"/>
        </w:rPr>
        <w:t>38,296,653.00</w:t>
      </w:r>
      <w:r>
        <w:rPr>
          <w:rFonts w:ascii="仿宋_GB2312" w:eastAsia="仿宋_GB2312" w:hint="eastAsia"/>
          <w:sz w:val="30"/>
          <w:szCs w:val="30"/>
        </w:rPr>
        <w:t>元，占</w:t>
      </w:r>
      <w:r>
        <w:rPr>
          <w:rFonts w:ascii="仿宋_GB2312" w:eastAsia="仿宋_GB2312" w:hint="eastAsia"/>
          <w:sz w:val="30"/>
          <w:szCs w:val="30"/>
        </w:rPr>
        <w:t>92.65%</w:t>
      </w:r>
      <w:r>
        <w:rPr>
          <w:rFonts w:ascii="仿宋_GB2312" w:eastAsia="仿宋_GB2312" w:hint="eastAsia"/>
          <w:sz w:val="30"/>
          <w:szCs w:val="30"/>
        </w:rPr>
        <w:t>；政府</w:t>
      </w:r>
      <w:r>
        <w:rPr>
          <w:rFonts w:ascii="仿宋_GB2312" w:eastAsia="仿宋_GB2312" w:hint="eastAsia"/>
          <w:sz w:val="30"/>
          <w:szCs w:val="30"/>
        </w:rPr>
        <w:lastRenderedPageBreak/>
        <w:t>性基金预算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；国有资本经营预算</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；财政专户管理资金</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；事业单位经营收入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；上级补助收入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；附属单位上缴收入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；其他收入</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4F1F25" w:rsidRDefault="00441F10">
      <w:pPr>
        <w:pStyle w:val="2"/>
        <w:spacing w:line="600" w:lineRule="exact"/>
        <w:ind w:firstLineChars="200" w:firstLine="600"/>
        <w:rPr>
          <w:rFonts w:ascii="黑体" w:eastAsia="黑体" w:hAnsi="黑体" w:cs="仿宋_GB2312"/>
          <w:b w:val="0"/>
          <w:sz w:val="30"/>
          <w:szCs w:val="30"/>
        </w:rPr>
      </w:pPr>
      <w:bookmarkStart w:id="7"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7"/>
      <w:r>
        <w:rPr>
          <w:rFonts w:ascii="黑体" w:eastAsia="黑体" w:hAnsi="黑体" w:cs="仿宋_GB2312" w:hint="eastAsia"/>
          <w:b w:val="0"/>
          <w:sz w:val="30"/>
          <w:szCs w:val="30"/>
        </w:rPr>
        <w:t>的说明</w:t>
      </w:r>
    </w:p>
    <w:p w:rsidR="004F1F25" w:rsidRDefault="00441F10">
      <w:pPr>
        <w:spacing w:line="600" w:lineRule="exact"/>
        <w:ind w:firstLineChars="200" w:firstLine="600"/>
        <w:rPr>
          <w:rFonts w:eastAsia="仿宋_GB2312"/>
          <w:sz w:val="30"/>
          <w:szCs w:val="30"/>
        </w:rPr>
      </w:pPr>
      <w:bookmarkStart w:id="8" w:name="_Toc78784574"/>
      <w:r>
        <w:rPr>
          <w:rFonts w:ascii="仿宋_GB2312" w:eastAsia="仿宋_GB2312" w:hint="eastAsia"/>
          <w:sz w:val="30"/>
          <w:szCs w:val="30"/>
        </w:rPr>
        <w:t>天津市河北区人民政府江都路街道办事处</w:t>
      </w:r>
      <w:r>
        <w:rPr>
          <w:rFonts w:ascii="仿宋_GB2312" w:eastAsia="仿宋_GB2312" w:hint="eastAsia"/>
          <w:sz w:val="30"/>
          <w:szCs w:val="30"/>
        </w:rPr>
        <w:t>202</w:t>
      </w:r>
      <w:r>
        <w:rPr>
          <w:rFonts w:ascii="仿宋_GB2312" w:eastAsia="仿宋_GB2312" w:hint="eastAsia"/>
          <w:sz w:val="30"/>
          <w:szCs w:val="30"/>
        </w:rPr>
        <w:t>5</w:t>
      </w:r>
      <w:r>
        <w:rPr>
          <w:rFonts w:ascii="仿宋_GB2312" w:eastAsia="仿宋_GB2312" w:hint="eastAsia"/>
          <w:sz w:val="30"/>
          <w:szCs w:val="30"/>
        </w:rPr>
        <w:t>年支出预算</w:t>
      </w:r>
      <w:r>
        <w:rPr>
          <w:rFonts w:ascii="仿宋_GB2312" w:eastAsia="仿宋_GB2312" w:hint="eastAsia"/>
          <w:sz w:val="30"/>
          <w:szCs w:val="30"/>
        </w:rPr>
        <w:t>41,333,810.23</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1,918,524.48</w:t>
      </w:r>
      <w:r>
        <w:rPr>
          <w:rFonts w:ascii="仿宋_GB2312" w:eastAsia="仿宋_GB2312" w:hint="eastAsia"/>
          <w:sz w:val="30"/>
          <w:szCs w:val="30"/>
        </w:rPr>
        <w:t>元，主要原因是人员变动、项目经费增加。其中：基本支出</w:t>
      </w:r>
      <w:r>
        <w:rPr>
          <w:rFonts w:ascii="仿宋_GB2312" w:eastAsia="仿宋_GB2312" w:hint="eastAsia"/>
          <w:sz w:val="30"/>
          <w:szCs w:val="30"/>
        </w:rPr>
        <w:t>34,102,120.00</w:t>
      </w:r>
      <w:r>
        <w:rPr>
          <w:rFonts w:ascii="仿宋_GB2312" w:eastAsia="仿宋_GB2312" w:hint="eastAsia"/>
          <w:sz w:val="30"/>
          <w:szCs w:val="30"/>
        </w:rPr>
        <w:t>元，占</w:t>
      </w:r>
      <w:r>
        <w:rPr>
          <w:rFonts w:ascii="仿宋_GB2312" w:eastAsia="仿宋_GB2312" w:hint="eastAsia"/>
          <w:sz w:val="30"/>
          <w:szCs w:val="30"/>
        </w:rPr>
        <w:t>82.50%</w:t>
      </w:r>
      <w:r>
        <w:rPr>
          <w:rFonts w:ascii="仿宋_GB2312" w:eastAsia="仿宋_GB2312" w:hint="eastAsia"/>
          <w:sz w:val="30"/>
          <w:szCs w:val="30"/>
        </w:rPr>
        <w:t>；项目支出</w:t>
      </w:r>
      <w:r>
        <w:rPr>
          <w:rFonts w:ascii="仿宋_GB2312" w:eastAsia="仿宋_GB2312" w:hint="eastAsia"/>
          <w:sz w:val="30"/>
          <w:szCs w:val="30"/>
        </w:rPr>
        <w:t>7,231,690.23</w:t>
      </w:r>
      <w:r>
        <w:rPr>
          <w:rFonts w:ascii="仿宋_GB2312" w:eastAsia="仿宋_GB2312" w:hint="eastAsia"/>
          <w:sz w:val="30"/>
          <w:szCs w:val="30"/>
        </w:rPr>
        <w:t>元，占</w:t>
      </w:r>
      <w:r>
        <w:rPr>
          <w:rFonts w:ascii="仿宋_GB2312" w:eastAsia="仿宋_GB2312" w:hint="eastAsia"/>
          <w:sz w:val="30"/>
          <w:szCs w:val="30"/>
        </w:rPr>
        <w:t>17.50%</w:t>
      </w:r>
      <w:r>
        <w:rPr>
          <w:rFonts w:ascii="仿宋_GB2312" w:eastAsia="仿宋_GB2312" w:hint="eastAsia"/>
          <w:sz w:val="30"/>
          <w:szCs w:val="30"/>
        </w:rPr>
        <w:t>；事业单位经营支出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；上缴上级支出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；对附属单位补助支出</w:t>
      </w:r>
      <w:r>
        <w:rPr>
          <w:rFonts w:ascii="仿宋_GB2312" w:eastAsia="仿宋_GB2312" w:hint="eastAsia"/>
          <w:sz w:val="30"/>
          <w:szCs w:val="30"/>
        </w:rPr>
        <w:t>0.00</w:t>
      </w:r>
      <w:r>
        <w:rPr>
          <w:rFonts w:ascii="仿宋_GB2312" w:eastAsia="仿宋_GB2312" w:hint="eastAsia"/>
          <w:sz w:val="30"/>
          <w:szCs w:val="30"/>
        </w:rPr>
        <w:t>元，占</w:t>
      </w:r>
      <w:r>
        <w:rPr>
          <w:rFonts w:ascii="仿宋_GB2312" w:eastAsia="仿宋_GB2312" w:hint="eastAsia"/>
          <w:sz w:val="30"/>
          <w:szCs w:val="30"/>
        </w:rPr>
        <w:t>0.00%</w:t>
      </w:r>
      <w:r>
        <w:rPr>
          <w:rFonts w:ascii="仿宋_GB2312" w:eastAsia="仿宋_GB2312" w:hint="eastAsia"/>
          <w:sz w:val="30"/>
          <w:szCs w:val="30"/>
        </w:rPr>
        <w:t>。</w:t>
      </w:r>
    </w:p>
    <w:p w:rsidR="004F1F25" w:rsidRDefault="00441F10">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四、关于财政拨款收支总体情况表</w:t>
      </w:r>
      <w:bookmarkEnd w:id="8"/>
      <w:r>
        <w:rPr>
          <w:rFonts w:ascii="黑体" w:eastAsia="黑体" w:hAnsi="黑体" w:hint="eastAsia"/>
          <w:b w:val="0"/>
          <w:sz w:val="30"/>
          <w:szCs w:val="30"/>
        </w:rPr>
        <w:t>的说明</w:t>
      </w:r>
    </w:p>
    <w:p w:rsidR="004F1F25" w:rsidRDefault="00441F10">
      <w:pPr>
        <w:spacing w:line="600" w:lineRule="exact"/>
        <w:ind w:firstLineChars="200" w:firstLine="600"/>
        <w:rPr>
          <w:rFonts w:eastAsia="仿宋_GB2312"/>
          <w:sz w:val="30"/>
          <w:szCs w:val="30"/>
        </w:rPr>
      </w:pPr>
      <w:bookmarkStart w:id="9" w:name="_Toc78784575"/>
      <w:r>
        <w:rPr>
          <w:rFonts w:ascii="仿宋_GB2312" w:eastAsia="仿宋_GB2312" w:hint="eastAsia"/>
          <w:sz w:val="30"/>
          <w:szCs w:val="30"/>
        </w:rPr>
        <w:t>天津市河北区人民政府江都路街道办事处</w:t>
      </w:r>
      <w:r>
        <w:rPr>
          <w:rFonts w:ascii="仿宋_GB2312" w:eastAsia="仿宋_GB2312" w:hint="eastAsia"/>
          <w:sz w:val="30"/>
          <w:szCs w:val="30"/>
        </w:rPr>
        <w:t>2025</w:t>
      </w:r>
      <w:r>
        <w:rPr>
          <w:rFonts w:ascii="仿宋_GB2312" w:eastAsia="仿宋_GB2312" w:hint="eastAsia"/>
          <w:sz w:val="30"/>
          <w:szCs w:val="30"/>
        </w:rPr>
        <w:t>年财政拨款收入预算</w:t>
      </w:r>
      <w:r>
        <w:rPr>
          <w:rFonts w:ascii="仿宋_GB2312" w:eastAsia="仿宋_GB2312" w:hint="eastAsia"/>
          <w:sz w:val="30"/>
          <w:szCs w:val="30"/>
        </w:rPr>
        <w:t>41,333,810.23</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1,918,524.48</w:t>
      </w:r>
      <w:r>
        <w:rPr>
          <w:rFonts w:ascii="仿宋_GB2312" w:eastAsia="仿宋_GB2312" w:hint="eastAsia"/>
          <w:sz w:val="30"/>
          <w:szCs w:val="30"/>
        </w:rPr>
        <w:t>元，主要原因是人员变动、项目经费增加。收入包括：一般公共预算拨款收入</w:t>
      </w:r>
      <w:r>
        <w:rPr>
          <w:rFonts w:ascii="仿宋_GB2312" w:eastAsia="仿宋_GB2312" w:hint="eastAsia"/>
          <w:sz w:val="30"/>
          <w:szCs w:val="30"/>
        </w:rPr>
        <w:t>38,296,653.00</w:t>
      </w:r>
      <w:r>
        <w:rPr>
          <w:rFonts w:ascii="仿宋_GB2312" w:eastAsia="仿宋_GB2312" w:hint="eastAsia"/>
          <w:sz w:val="30"/>
          <w:szCs w:val="30"/>
        </w:rPr>
        <w:t>元、政府性基金预算拨款收入</w:t>
      </w:r>
      <w:r>
        <w:rPr>
          <w:rFonts w:ascii="仿宋_GB2312" w:eastAsia="仿宋_GB2312" w:hint="eastAsia"/>
          <w:sz w:val="30"/>
          <w:szCs w:val="30"/>
        </w:rPr>
        <w:t>0.00</w:t>
      </w:r>
      <w:r>
        <w:rPr>
          <w:rFonts w:ascii="仿宋_GB2312" w:eastAsia="仿宋_GB2312" w:hint="eastAsia"/>
          <w:sz w:val="30"/>
          <w:szCs w:val="30"/>
        </w:rPr>
        <w:t>元、国有资本经营预算拨款收入</w:t>
      </w:r>
      <w:r>
        <w:rPr>
          <w:rFonts w:ascii="仿宋_GB2312" w:eastAsia="仿宋_GB2312" w:hint="eastAsia"/>
          <w:sz w:val="30"/>
          <w:szCs w:val="30"/>
        </w:rPr>
        <w:t>0.00</w:t>
      </w:r>
      <w:r>
        <w:rPr>
          <w:rFonts w:ascii="仿宋_GB2312" w:eastAsia="仿宋_GB2312" w:hint="eastAsia"/>
          <w:sz w:val="30"/>
          <w:szCs w:val="30"/>
        </w:rPr>
        <w:t>元、上年财政结转结余</w:t>
      </w:r>
      <w:r>
        <w:rPr>
          <w:rFonts w:ascii="仿宋_GB2312" w:eastAsia="仿宋_GB2312" w:hint="eastAsia"/>
          <w:sz w:val="30"/>
          <w:szCs w:val="30"/>
        </w:rPr>
        <w:t>3,037,157.23</w:t>
      </w:r>
      <w:r>
        <w:rPr>
          <w:rFonts w:ascii="仿宋_GB2312" w:eastAsia="仿宋_GB2312" w:hint="eastAsia"/>
          <w:sz w:val="30"/>
          <w:szCs w:val="30"/>
        </w:rPr>
        <w:t>元。</w:t>
      </w:r>
      <w:r>
        <w:rPr>
          <w:rFonts w:ascii="仿宋_GB2312" w:eastAsia="仿宋_GB2312" w:hint="eastAsia"/>
          <w:sz w:val="30"/>
          <w:szCs w:val="30"/>
        </w:rPr>
        <w:t>2025</w:t>
      </w:r>
      <w:r>
        <w:rPr>
          <w:rFonts w:ascii="仿宋_GB2312" w:eastAsia="仿宋_GB2312" w:hint="eastAsia"/>
          <w:sz w:val="30"/>
          <w:szCs w:val="30"/>
        </w:rPr>
        <w:t>年财政拨款支出预算</w:t>
      </w:r>
      <w:r>
        <w:rPr>
          <w:rFonts w:ascii="仿宋_GB2312" w:eastAsia="仿宋_GB2312" w:hint="eastAsia"/>
          <w:sz w:val="30"/>
          <w:szCs w:val="30"/>
        </w:rPr>
        <w:t>41,333,810.23</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1,918,524.48</w:t>
      </w:r>
      <w:r>
        <w:rPr>
          <w:rFonts w:ascii="仿宋_GB2312" w:eastAsia="仿宋_GB2312" w:hint="eastAsia"/>
          <w:sz w:val="30"/>
          <w:szCs w:val="30"/>
        </w:rPr>
        <w:t>元，主要原因是人员变动、项目经费增加。支</w:t>
      </w:r>
      <w:r>
        <w:rPr>
          <w:rFonts w:ascii="仿宋_GB2312" w:eastAsia="仿宋_GB2312" w:hint="eastAsia"/>
          <w:sz w:val="30"/>
          <w:szCs w:val="30"/>
        </w:rPr>
        <w:lastRenderedPageBreak/>
        <w:t>出包括：一般公共</w:t>
      </w:r>
      <w:r>
        <w:rPr>
          <w:rFonts w:ascii="仿宋_GB2312" w:eastAsia="仿宋_GB2312" w:hint="eastAsia"/>
          <w:sz w:val="30"/>
          <w:szCs w:val="30"/>
        </w:rPr>
        <w:t>服务支出</w:t>
      </w:r>
      <w:r>
        <w:rPr>
          <w:rFonts w:ascii="仿宋_GB2312" w:eastAsia="仿宋_GB2312" w:hint="eastAsia"/>
          <w:sz w:val="30"/>
          <w:szCs w:val="30"/>
        </w:rPr>
        <w:t>29,031,159.00</w:t>
      </w:r>
      <w:r>
        <w:rPr>
          <w:rFonts w:ascii="仿宋_GB2312" w:eastAsia="仿宋_GB2312" w:hint="eastAsia"/>
          <w:sz w:val="30"/>
          <w:szCs w:val="30"/>
        </w:rPr>
        <w:t>元、文化旅游体育与传媒支出</w:t>
      </w:r>
      <w:r>
        <w:rPr>
          <w:rFonts w:ascii="仿宋_GB2312" w:eastAsia="仿宋_GB2312" w:hint="eastAsia"/>
          <w:sz w:val="30"/>
          <w:szCs w:val="30"/>
        </w:rPr>
        <w:t>424,557.23</w:t>
      </w:r>
      <w:r>
        <w:rPr>
          <w:rFonts w:ascii="仿宋_GB2312" w:eastAsia="仿宋_GB2312" w:hint="eastAsia"/>
          <w:sz w:val="30"/>
          <w:szCs w:val="30"/>
        </w:rPr>
        <w:t>元、社会保障和就业支出</w:t>
      </w:r>
      <w:r>
        <w:rPr>
          <w:rFonts w:ascii="仿宋_GB2312" w:eastAsia="仿宋_GB2312" w:hint="eastAsia"/>
          <w:sz w:val="30"/>
          <w:szCs w:val="30"/>
        </w:rPr>
        <w:t>7,260,057.00</w:t>
      </w:r>
      <w:r>
        <w:rPr>
          <w:rFonts w:ascii="仿宋_GB2312" w:eastAsia="仿宋_GB2312" w:hint="eastAsia"/>
          <w:sz w:val="30"/>
          <w:szCs w:val="30"/>
        </w:rPr>
        <w:t>元、卫生健康支出</w:t>
      </w:r>
      <w:r>
        <w:rPr>
          <w:rFonts w:ascii="仿宋_GB2312" w:eastAsia="仿宋_GB2312" w:hint="eastAsia"/>
          <w:sz w:val="30"/>
          <w:szCs w:val="30"/>
        </w:rPr>
        <w:t>2,038,037.00</w:t>
      </w:r>
      <w:r>
        <w:rPr>
          <w:rFonts w:ascii="仿宋_GB2312" w:eastAsia="仿宋_GB2312" w:hint="eastAsia"/>
          <w:sz w:val="30"/>
          <w:szCs w:val="30"/>
        </w:rPr>
        <w:t>元、城乡社区支出</w:t>
      </w:r>
      <w:r>
        <w:rPr>
          <w:rFonts w:ascii="仿宋_GB2312" w:eastAsia="仿宋_GB2312" w:hint="eastAsia"/>
          <w:sz w:val="30"/>
          <w:szCs w:val="30"/>
        </w:rPr>
        <w:t>1,295,100.00</w:t>
      </w:r>
      <w:r>
        <w:rPr>
          <w:rFonts w:ascii="仿宋_GB2312" w:eastAsia="仿宋_GB2312" w:hint="eastAsia"/>
          <w:sz w:val="30"/>
          <w:szCs w:val="30"/>
        </w:rPr>
        <w:t>元、国有资本经营预算支出</w:t>
      </w:r>
      <w:r>
        <w:rPr>
          <w:rFonts w:ascii="仿宋_GB2312" w:eastAsia="仿宋_GB2312" w:hint="eastAsia"/>
          <w:sz w:val="30"/>
          <w:szCs w:val="30"/>
        </w:rPr>
        <w:t>550,000.00</w:t>
      </w:r>
      <w:r>
        <w:rPr>
          <w:rFonts w:ascii="仿宋_GB2312" w:eastAsia="仿宋_GB2312" w:hint="eastAsia"/>
          <w:sz w:val="30"/>
          <w:szCs w:val="30"/>
        </w:rPr>
        <w:t>元、其他支出</w:t>
      </w:r>
      <w:r>
        <w:rPr>
          <w:rFonts w:ascii="仿宋_GB2312" w:eastAsia="仿宋_GB2312" w:hint="eastAsia"/>
          <w:sz w:val="30"/>
          <w:szCs w:val="30"/>
        </w:rPr>
        <w:t>734,900.00</w:t>
      </w:r>
      <w:r>
        <w:rPr>
          <w:rFonts w:ascii="仿宋_GB2312" w:eastAsia="仿宋_GB2312" w:hint="eastAsia"/>
          <w:sz w:val="30"/>
          <w:szCs w:val="30"/>
        </w:rPr>
        <w:t>元。</w:t>
      </w:r>
    </w:p>
    <w:p w:rsidR="004F1F25" w:rsidRDefault="00441F10">
      <w:pPr>
        <w:pStyle w:val="2"/>
        <w:spacing w:line="600" w:lineRule="exact"/>
        <w:ind w:firstLineChars="200" w:firstLine="6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9"/>
      <w:r>
        <w:rPr>
          <w:rFonts w:ascii="黑体" w:eastAsia="黑体" w:hAnsi="黑体" w:hint="eastAsia"/>
          <w:b w:val="0"/>
          <w:sz w:val="30"/>
          <w:szCs w:val="30"/>
        </w:rPr>
        <w:t>的说明</w:t>
      </w:r>
    </w:p>
    <w:p w:rsidR="004F1F25" w:rsidRDefault="00441F1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（一）总体情况。</w:t>
      </w:r>
    </w:p>
    <w:p w:rsidR="004F1F25" w:rsidRDefault="00441F10">
      <w:pPr>
        <w:spacing w:line="600" w:lineRule="exact"/>
        <w:ind w:firstLineChars="200" w:firstLine="600"/>
        <w:rPr>
          <w:rFonts w:eastAsia="仿宋_GB2312"/>
          <w:sz w:val="30"/>
          <w:szCs w:val="30"/>
        </w:rPr>
      </w:pPr>
      <w:r>
        <w:rPr>
          <w:rFonts w:ascii="仿宋_GB2312" w:eastAsia="仿宋_GB2312" w:hint="eastAsia"/>
          <w:sz w:val="30"/>
          <w:szCs w:val="30"/>
        </w:rPr>
        <w:t>天津市河北区人民政府江都路街道办事处</w:t>
      </w:r>
      <w:r>
        <w:rPr>
          <w:rFonts w:ascii="仿宋_GB2312" w:eastAsia="仿宋_GB2312" w:hint="eastAsia"/>
          <w:sz w:val="30"/>
          <w:szCs w:val="30"/>
        </w:rPr>
        <w:t>2025</w:t>
      </w:r>
      <w:r>
        <w:rPr>
          <w:rFonts w:ascii="仿宋_GB2312" w:eastAsia="仿宋_GB2312" w:hint="eastAsia"/>
          <w:sz w:val="30"/>
          <w:szCs w:val="30"/>
        </w:rPr>
        <w:t>年一般公共预算支出</w:t>
      </w:r>
      <w:r>
        <w:rPr>
          <w:rFonts w:ascii="仿宋_GB2312" w:eastAsia="仿宋_GB2312" w:hint="eastAsia"/>
          <w:sz w:val="30"/>
          <w:szCs w:val="30"/>
        </w:rPr>
        <w:t>40,048,910.23</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3,698,430.18</w:t>
      </w:r>
      <w:r>
        <w:rPr>
          <w:rFonts w:ascii="仿宋_GB2312" w:eastAsia="仿宋_GB2312" w:hint="eastAsia"/>
          <w:sz w:val="30"/>
          <w:szCs w:val="30"/>
        </w:rPr>
        <w:t>元，主要原因是人员变动、项目经费增加。</w:t>
      </w:r>
    </w:p>
    <w:p w:rsidR="004F1F25" w:rsidRDefault="00441F1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（二）具体情况。</w:t>
      </w:r>
    </w:p>
    <w:p w:rsidR="004F1F25" w:rsidRDefault="00441F10">
      <w:pPr>
        <w:spacing w:line="600" w:lineRule="exact"/>
        <w:ind w:firstLineChars="200" w:firstLine="600"/>
        <w:rPr>
          <w:rFonts w:eastAsia="仿宋_GB2312"/>
          <w:sz w:val="30"/>
          <w:szCs w:val="30"/>
        </w:rPr>
      </w:pPr>
      <w:r>
        <w:rPr>
          <w:rFonts w:ascii="仿宋_GB2312" w:eastAsia="仿宋_GB2312" w:hint="eastAsia"/>
          <w:sz w:val="30"/>
          <w:szCs w:val="30"/>
        </w:rPr>
        <w:t>1.</w:t>
      </w:r>
      <w:r>
        <w:rPr>
          <w:rFonts w:ascii="仿宋_GB2312" w:eastAsia="仿宋_GB2312" w:hint="eastAsia"/>
          <w:sz w:val="30"/>
          <w:szCs w:val="30"/>
        </w:rPr>
        <w:t>“一般公共服务支出（类）”</w:t>
      </w:r>
      <w:r>
        <w:rPr>
          <w:rFonts w:ascii="仿宋_GB2312" w:eastAsia="仿宋_GB2312" w:hint="eastAsia"/>
          <w:sz w:val="30"/>
          <w:szCs w:val="30"/>
        </w:rPr>
        <w:t>29,031,159.00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14,297,273.00</w:t>
      </w:r>
      <w:r>
        <w:rPr>
          <w:rFonts w:ascii="仿宋_GB2312" w:eastAsia="仿宋_GB2312" w:hint="eastAsia"/>
          <w:sz w:val="30"/>
          <w:szCs w:val="30"/>
        </w:rPr>
        <w:t>元，主要原因是人员变动，公用经费增加，其中：</w:t>
      </w:r>
      <w:r>
        <w:rPr>
          <w:rFonts w:ascii="仿宋_GB2312" w:eastAsia="仿宋_GB2312" w:hint="eastAsia"/>
          <w:sz w:val="30"/>
          <w:szCs w:val="30"/>
        </w:rPr>
        <w:br/>
      </w:r>
      <w:r>
        <w:rPr>
          <w:rFonts w:ascii="仿宋_GB2312" w:eastAsia="仿宋_GB2312" w:hint="eastAsia"/>
          <w:sz w:val="30"/>
          <w:szCs w:val="30"/>
        </w:rPr>
        <w:t xml:space="preserve">　　“政府办公厅（室）及相关机构事务（款）”</w:t>
      </w:r>
      <w:r>
        <w:rPr>
          <w:rFonts w:ascii="仿宋_GB2312" w:eastAsia="仿宋_GB2312" w:hint="eastAsia"/>
          <w:sz w:val="30"/>
          <w:szCs w:val="30"/>
        </w:rPr>
        <w:t>20,387,159.00</w:t>
      </w:r>
      <w:r>
        <w:rPr>
          <w:rFonts w:ascii="仿宋_GB2312" w:eastAsia="仿宋_GB2312" w:hint="eastAsia"/>
          <w:sz w:val="30"/>
          <w:szCs w:val="30"/>
        </w:rPr>
        <w:t>元，包括：“行政运行（项）”</w:t>
      </w:r>
      <w:r>
        <w:rPr>
          <w:rFonts w:ascii="仿宋_GB2312" w:eastAsia="仿宋_GB2312" w:hint="eastAsia"/>
          <w:sz w:val="30"/>
          <w:szCs w:val="30"/>
        </w:rPr>
        <w:t>14,403,315.00</w:t>
      </w:r>
      <w:r>
        <w:rPr>
          <w:rFonts w:ascii="仿宋_GB2312" w:eastAsia="仿宋_GB2312" w:hint="eastAsia"/>
          <w:sz w:val="30"/>
          <w:szCs w:val="30"/>
        </w:rPr>
        <w:t>元，主要用于人员经费及公用支出；“</w:t>
      </w:r>
      <w:r>
        <w:rPr>
          <w:rFonts w:ascii="仿宋_GB2312" w:eastAsia="仿宋_GB2312" w:hint="eastAsia"/>
          <w:sz w:val="30"/>
          <w:szCs w:val="30"/>
        </w:rPr>
        <w:t>一般行政管理事务（项）”</w:t>
      </w:r>
      <w:r>
        <w:rPr>
          <w:rFonts w:ascii="仿宋_GB2312" w:eastAsia="仿宋_GB2312" w:hint="eastAsia"/>
          <w:sz w:val="30"/>
          <w:szCs w:val="30"/>
        </w:rPr>
        <w:t>700.00</w:t>
      </w:r>
      <w:r>
        <w:rPr>
          <w:rFonts w:ascii="仿宋_GB2312" w:eastAsia="仿宋_GB2312" w:hint="eastAsia"/>
          <w:sz w:val="30"/>
          <w:szCs w:val="30"/>
        </w:rPr>
        <w:t>元，主要用于</w:t>
      </w:r>
      <w:r>
        <w:rPr>
          <w:rFonts w:ascii="仿宋_GB2312" w:eastAsia="仿宋_GB2312" w:hint="eastAsia"/>
          <w:sz w:val="30"/>
          <w:szCs w:val="30"/>
        </w:rPr>
        <w:t>2025</w:t>
      </w:r>
      <w:r>
        <w:rPr>
          <w:rFonts w:ascii="仿宋_GB2312" w:eastAsia="仿宋_GB2312" w:hint="eastAsia"/>
          <w:sz w:val="30"/>
          <w:szCs w:val="30"/>
        </w:rPr>
        <w:t>年离退休老干部活动；“事业运行（项）”</w:t>
      </w:r>
      <w:r>
        <w:rPr>
          <w:rFonts w:ascii="仿宋_GB2312" w:eastAsia="仿宋_GB2312" w:hint="eastAsia"/>
          <w:sz w:val="30"/>
          <w:szCs w:val="30"/>
        </w:rPr>
        <w:t>5,733,144.00</w:t>
      </w:r>
      <w:r>
        <w:rPr>
          <w:rFonts w:ascii="仿宋_GB2312" w:eastAsia="仿宋_GB2312" w:hint="eastAsia"/>
          <w:sz w:val="30"/>
          <w:szCs w:val="30"/>
        </w:rPr>
        <w:t>元，主要用于事业单位人员经费以及公用经费；“其他政府办公厅（室）及相关机构事务支出（项）”</w:t>
      </w:r>
      <w:r>
        <w:rPr>
          <w:rFonts w:ascii="仿宋_GB2312" w:eastAsia="仿宋_GB2312" w:hint="eastAsia"/>
          <w:sz w:val="30"/>
          <w:szCs w:val="30"/>
        </w:rPr>
        <w:t>250,000.00</w:t>
      </w:r>
      <w:r>
        <w:rPr>
          <w:rFonts w:ascii="仿宋_GB2312" w:eastAsia="仿宋_GB2312" w:hint="eastAsia"/>
          <w:sz w:val="30"/>
          <w:szCs w:val="30"/>
        </w:rPr>
        <w:t>元，主要用于编外人员经费支出；</w:t>
      </w:r>
      <w:r>
        <w:rPr>
          <w:rFonts w:ascii="仿宋_GB2312" w:eastAsia="仿宋_GB2312" w:hint="eastAsia"/>
          <w:sz w:val="30"/>
          <w:szCs w:val="30"/>
        </w:rPr>
        <w:br/>
      </w:r>
      <w:r>
        <w:rPr>
          <w:rFonts w:ascii="仿宋_GB2312" w:eastAsia="仿宋_GB2312" w:hint="eastAsia"/>
          <w:sz w:val="30"/>
          <w:szCs w:val="30"/>
        </w:rPr>
        <w:t xml:space="preserve">　　“社会工作事务（款）”</w:t>
      </w:r>
      <w:r>
        <w:rPr>
          <w:rFonts w:ascii="仿宋_GB2312" w:eastAsia="仿宋_GB2312" w:hint="eastAsia"/>
          <w:sz w:val="30"/>
          <w:szCs w:val="30"/>
        </w:rPr>
        <w:t>8,644,000.00</w:t>
      </w:r>
      <w:r>
        <w:rPr>
          <w:rFonts w:ascii="仿宋_GB2312" w:eastAsia="仿宋_GB2312" w:hint="eastAsia"/>
          <w:sz w:val="30"/>
          <w:szCs w:val="30"/>
        </w:rPr>
        <w:t>元，包括：“其他社会</w:t>
      </w:r>
      <w:r>
        <w:rPr>
          <w:rFonts w:ascii="仿宋_GB2312" w:eastAsia="仿宋_GB2312" w:hint="eastAsia"/>
          <w:sz w:val="30"/>
          <w:szCs w:val="30"/>
        </w:rPr>
        <w:lastRenderedPageBreak/>
        <w:t>工作事务支出（项）”</w:t>
      </w:r>
      <w:r>
        <w:rPr>
          <w:rFonts w:ascii="仿宋_GB2312" w:eastAsia="仿宋_GB2312" w:hint="eastAsia"/>
          <w:sz w:val="30"/>
          <w:szCs w:val="30"/>
        </w:rPr>
        <w:t>8,644,000.00</w:t>
      </w:r>
      <w:r>
        <w:rPr>
          <w:rFonts w:ascii="仿宋_GB2312" w:eastAsia="仿宋_GB2312" w:hint="eastAsia"/>
          <w:sz w:val="30"/>
          <w:szCs w:val="30"/>
        </w:rPr>
        <w:t>元，主要用于其他人员经费。</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2.</w:t>
      </w:r>
      <w:r>
        <w:rPr>
          <w:rFonts w:ascii="仿宋_GB2312" w:eastAsia="仿宋_GB2312" w:hint="eastAsia"/>
          <w:sz w:val="30"/>
          <w:szCs w:val="30"/>
        </w:rPr>
        <w:t>“文化旅游体育与传媒支出（类）”</w:t>
      </w:r>
      <w:r>
        <w:rPr>
          <w:rFonts w:ascii="仿宋_GB2312" w:eastAsia="仿宋_GB2312" w:hint="eastAsia"/>
          <w:sz w:val="30"/>
          <w:szCs w:val="30"/>
        </w:rPr>
        <w:t>424,557.23</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90,108.31</w:t>
      </w:r>
      <w:r>
        <w:rPr>
          <w:rFonts w:ascii="仿宋_GB2312" w:eastAsia="仿宋_GB2312" w:hint="eastAsia"/>
          <w:sz w:val="30"/>
          <w:szCs w:val="30"/>
        </w:rPr>
        <w:t>元，</w:t>
      </w:r>
      <w:r>
        <w:rPr>
          <w:rFonts w:ascii="仿宋_GB2312" w:eastAsia="仿宋_GB2312" w:hint="eastAsia"/>
          <w:sz w:val="30"/>
          <w:szCs w:val="30"/>
        </w:rPr>
        <w:t>主要原因是增加街道和居委会文化专项资金，其中：</w:t>
      </w:r>
      <w:r>
        <w:rPr>
          <w:rFonts w:ascii="仿宋_GB2312" w:eastAsia="仿宋_GB2312" w:hint="eastAsia"/>
          <w:sz w:val="30"/>
          <w:szCs w:val="30"/>
        </w:rPr>
        <w:br/>
      </w:r>
      <w:r>
        <w:rPr>
          <w:rFonts w:ascii="仿宋_GB2312" w:eastAsia="仿宋_GB2312" w:hint="eastAsia"/>
          <w:sz w:val="30"/>
          <w:szCs w:val="30"/>
        </w:rPr>
        <w:t xml:space="preserve">　　“文化和旅游（款）”</w:t>
      </w:r>
      <w:r>
        <w:rPr>
          <w:rFonts w:ascii="仿宋_GB2312" w:eastAsia="仿宋_GB2312" w:hint="eastAsia"/>
          <w:sz w:val="30"/>
          <w:szCs w:val="30"/>
        </w:rPr>
        <w:t>424,557.23</w:t>
      </w:r>
      <w:r>
        <w:rPr>
          <w:rFonts w:ascii="仿宋_GB2312" w:eastAsia="仿宋_GB2312" w:hint="eastAsia"/>
          <w:sz w:val="30"/>
          <w:szCs w:val="30"/>
        </w:rPr>
        <w:t>元，包括：“群众文化（项）”</w:t>
      </w:r>
      <w:r>
        <w:rPr>
          <w:rFonts w:ascii="仿宋_GB2312" w:eastAsia="仿宋_GB2312" w:hint="eastAsia"/>
          <w:sz w:val="30"/>
          <w:szCs w:val="30"/>
        </w:rPr>
        <w:t>424,557.23</w:t>
      </w:r>
      <w:r>
        <w:rPr>
          <w:rFonts w:ascii="仿宋_GB2312" w:eastAsia="仿宋_GB2312" w:hint="eastAsia"/>
          <w:sz w:val="30"/>
          <w:szCs w:val="30"/>
        </w:rPr>
        <w:t>元，主要用于开展群众文化活动。</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3.</w:t>
      </w:r>
      <w:r>
        <w:rPr>
          <w:rFonts w:ascii="仿宋_GB2312" w:eastAsia="仿宋_GB2312" w:hint="eastAsia"/>
          <w:sz w:val="30"/>
          <w:szCs w:val="30"/>
        </w:rPr>
        <w:t>“社会保障和就业支出（类）”</w:t>
      </w:r>
      <w:r>
        <w:rPr>
          <w:rFonts w:ascii="仿宋_GB2312" w:eastAsia="仿宋_GB2312" w:hint="eastAsia"/>
          <w:sz w:val="30"/>
          <w:szCs w:val="30"/>
        </w:rPr>
        <w:t>7,260,057.00</w:t>
      </w:r>
      <w:r>
        <w:rPr>
          <w:rFonts w:ascii="仿宋_GB2312" w:eastAsia="仿宋_GB2312" w:hint="eastAsia"/>
          <w:sz w:val="30"/>
          <w:szCs w:val="30"/>
        </w:rPr>
        <w:t>元，与2024</w:t>
      </w:r>
      <w:r>
        <w:rPr>
          <w:rFonts w:ascii="仿宋_GB2312" w:eastAsia="仿宋_GB2312" w:hint="eastAsia"/>
          <w:sz w:val="30"/>
          <w:szCs w:val="30"/>
        </w:rPr>
        <w:t>年预算相比减少</w:t>
      </w:r>
      <w:r>
        <w:rPr>
          <w:rFonts w:ascii="仿宋_GB2312" w:eastAsia="仿宋_GB2312" w:hint="eastAsia"/>
          <w:sz w:val="30"/>
          <w:szCs w:val="30"/>
        </w:rPr>
        <w:t>11,397,936.13</w:t>
      </w:r>
      <w:r>
        <w:rPr>
          <w:rFonts w:ascii="仿宋_GB2312" w:eastAsia="仿宋_GB2312" w:hint="eastAsia"/>
          <w:sz w:val="30"/>
          <w:szCs w:val="30"/>
        </w:rPr>
        <w:t>元，主要原因是项目经费减少，其中：</w:t>
      </w:r>
      <w:r>
        <w:rPr>
          <w:rFonts w:ascii="仿宋_GB2312" w:eastAsia="仿宋_GB2312" w:hint="eastAsia"/>
          <w:sz w:val="30"/>
          <w:szCs w:val="30"/>
        </w:rPr>
        <w:br/>
      </w:r>
      <w:r>
        <w:rPr>
          <w:rFonts w:ascii="仿宋_GB2312" w:eastAsia="仿宋_GB2312" w:hint="eastAsia"/>
          <w:sz w:val="30"/>
          <w:szCs w:val="30"/>
        </w:rPr>
        <w:t xml:space="preserve">　　“民政管理事务（款）”</w:t>
      </w:r>
      <w:r>
        <w:rPr>
          <w:rFonts w:ascii="仿宋_GB2312" w:eastAsia="仿宋_GB2312" w:hint="eastAsia"/>
          <w:sz w:val="30"/>
          <w:szCs w:val="30"/>
        </w:rPr>
        <w:t>1,843,100.00</w:t>
      </w:r>
      <w:r>
        <w:rPr>
          <w:rFonts w:ascii="仿宋_GB2312" w:eastAsia="仿宋_GB2312" w:hint="eastAsia"/>
          <w:sz w:val="30"/>
          <w:szCs w:val="30"/>
        </w:rPr>
        <w:t>元，包括：“其他民政管理事务支出（项）”</w:t>
      </w:r>
      <w:r>
        <w:rPr>
          <w:rFonts w:ascii="仿宋_GB2312" w:eastAsia="仿宋_GB2312" w:hint="eastAsia"/>
          <w:sz w:val="30"/>
          <w:szCs w:val="30"/>
        </w:rPr>
        <w:t>1,843,100.00</w:t>
      </w:r>
      <w:r>
        <w:rPr>
          <w:rFonts w:ascii="仿宋_GB2312" w:eastAsia="仿宋_GB2312" w:hint="eastAsia"/>
          <w:sz w:val="30"/>
          <w:szCs w:val="30"/>
        </w:rPr>
        <w:t>元，主要用于旧楼区提升改造；</w:t>
      </w:r>
      <w:r>
        <w:rPr>
          <w:rFonts w:ascii="仿宋_GB2312" w:eastAsia="仿宋_GB2312" w:hint="eastAsia"/>
          <w:sz w:val="30"/>
          <w:szCs w:val="30"/>
        </w:rPr>
        <w:br/>
      </w:r>
      <w:r>
        <w:rPr>
          <w:rFonts w:ascii="仿宋_GB2312" w:eastAsia="仿宋_GB2312" w:hint="eastAsia"/>
          <w:sz w:val="30"/>
          <w:szCs w:val="30"/>
        </w:rPr>
        <w:t xml:space="preserve">　　“行政事业单位养老支出（款）”</w:t>
      </w:r>
      <w:r>
        <w:rPr>
          <w:rFonts w:ascii="仿宋_GB2312" w:eastAsia="仿宋_GB2312" w:hint="eastAsia"/>
          <w:sz w:val="30"/>
          <w:szCs w:val="30"/>
        </w:rPr>
        <w:t>2,833,</w:t>
      </w:r>
      <w:r>
        <w:rPr>
          <w:rFonts w:ascii="仿宋_GB2312" w:eastAsia="仿宋_GB2312" w:hint="eastAsia"/>
          <w:sz w:val="30"/>
          <w:szCs w:val="30"/>
        </w:rPr>
        <w:t>717.00</w:t>
      </w:r>
      <w:r>
        <w:rPr>
          <w:rFonts w:ascii="仿宋_GB2312" w:eastAsia="仿宋_GB2312" w:hint="eastAsia"/>
          <w:sz w:val="30"/>
          <w:szCs w:val="30"/>
        </w:rPr>
        <w:t>元，包括：“行政单位离退休（项）”</w:t>
      </w:r>
      <w:r>
        <w:rPr>
          <w:rFonts w:ascii="仿宋_GB2312" w:eastAsia="仿宋_GB2312" w:hint="eastAsia"/>
          <w:sz w:val="30"/>
          <w:szCs w:val="30"/>
        </w:rPr>
        <w:t>255,695.00</w:t>
      </w:r>
      <w:r>
        <w:rPr>
          <w:rFonts w:ascii="仿宋_GB2312" w:eastAsia="仿宋_GB2312" w:hint="eastAsia"/>
          <w:sz w:val="30"/>
          <w:szCs w:val="30"/>
        </w:rPr>
        <w:t>元，主要用于行政单位离退休人员津补贴；“事业单位离退休（项）”</w:t>
      </w:r>
      <w:r>
        <w:rPr>
          <w:rFonts w:ascii="仿宋_GB2312" w:eastAsia="仿宋_GB2312" w:hint="eastAsia"/>
          <w:sz w:val="30"/>
          <w:szCs w:val="30"/>
        </w:rPr>
        <w:t>26,356.00</w:t>
      </w:r>
      <w:r>
        <w:rPr>
          <w:rFonts w:ascii="仿宋_GB2312" w:eastAsia="仿宋_GB2312" w:hint="eastAsia"/>
          <w:sz w:val="30"/>
          <w:szCs w:val="30"/>
        </w:rPr>
        <w:t>元，主要用于事业单位离退休人员津补贴；“机关事业单位基本养老保险缴费支出（项）”</w:t>
      </w:r>
      <w:r>
        <w:rPr>
          <w:rFonts w:ascii="仿宋_GB2312" w:eastAsia="仿宋_GB2312" w:hint="eastAsia"/>
          <w:sz w:val="30"/>
          <w:szCs w:val="30"/>
        </w:rPr>
        <w:t>1,701,110.00</w:t>
      </w:r>
      <w:r>
        <w:rPr>
          <w:rFonts w:ascii="仿宋_GB2312" w:eastAsia="仿宋_GB2312" w:hint="eastAsia"/>
          <w:sz w:val="30"/>
          <w:szCs w:val="30"/>
        </w:rPr>
        <w:t>元，主要用于缴纳行政事业人员基本养老保险；“机关事业单位职业年金缴费支出（项）”</w:t>
      </w:r>
      <w:r>
        <w:rPr>
          <w:rFonts w:ascii="仿宋_GB2312" w:eastAsia="仿宋_GB2312" w:hint="eastAsia"/>
          <w:sz w:val="30"/>
          <w:szCs w:val="30"/>
        </w:rPr>
        <w:t>850,556.00</w:t>
      </w:r>
      <w:r>
        <w:rPr>
          <w:rFonts w:ascii="仿宋_GB2312" w:eastAsia="仿宋_GB2312" w:hint="eastAsia"/>
          <w:sz w:val="30"/>
          <w:szCs w:val="30"/>
        </w:rPr>
        <w:t>元，主要用于缴纳行政事业人员基本职业年金；</w:t>
      </w:r>
      <w:r>
        <w:rPr>
          <w:rFonts w:ascii="仿宋_GB2312" w:eastAsia="仿宋_GB2312" w:hint="eastAsia"/>
          <w:sz w:val="30"/>
          <w:szCs w:val="30"/>
        </w:rPr>
        <w:br/>
      </w:r>
      <w:r>
        <w:rPr>
          <w:rFonts w:ascii="仿宋_GB2312" w:eastAsia="仿宋_GB2312" w:hint="eastAsia"/>
          <w:sz w:val="30"/>
          <w:szCs w:val="30"/>
        </w:rPr>
        <w:t xml:space="preserve">　　“抚恤（款）”</w:t>
      </w:r>
      <w:r>
        <w:rPr>
          <w:rFonts w:ascii="仿宋_GB2312" w:eastAsia="仿宋_GB2312" w:hint="eastAsia"/>
          <w:sz w:val="30"/>
          <w:szCs w:val="30"/>
        </w:rPr>
        <w:t>332,023.00</w:t>
      </w:r>
      <w:r>
        <w:rPr>
          <w:rFonts w:ascii="仿宋_GB2312" w:eastAsia="仿宋_GB2312" w:hint="eastAsia"/>
          <w:sz w:val="30"/>
          <w:szCs w:val="30"/>
        </w:rPr>
        <w:t>元，包括：“其他优抚支出（项）”</w:t>
      </w:r>
      <w:r>
        <w:rPr>
          <w:rFonts w:ascii="仿宋_GB2312" w:eastAsia="仿宋_GB2312" w:hint="eastAsia"/>
          <w:sz w:val="30"/>
          <w:szCs w:val="30"/>
        </w:rPr>
        <w:t>332,023.00</w:t>
      </w:r>
      <w:r>
        <w:rPr>
          <w:rFonts w:ascii="仿宋_GB2312" w:eastAsia="仿宋_GB2312" w:hint="eastAsia"/>
          <w:sz w:val="30"/>
          <w:szCs w:val="30"/>
        </w:rPr>
        <w:t>元，主要用于发放八一慰问金；</w:t>
      </w:r>
      <w:r>
        <w:rPr>
          <w:rFonts w:ascii="仿宋_GB2312" w:eastAsia="仿宋_GB2312" w:hint="eastAsia"/>
          <w:sz w:val="30"/>
          <w:szCs w:val="30"/>
        </w:rPr>
        <w:br/>
      </w:r>
      <w:r>
        <w:rPr>
          <w:rFonts w:ascii="仿宋_GB2312" w:eastAsia="仿宋_GB2312" w:hint="eastAsia"/>
          <w:sz w:val="30"/>
          <w:szCs w:val="30"/>
        </w:rPr>
        <w:t xml:space="preserve">　　“退役安置（款）”</w:t>
      </w:r>
      <w:r>
        <w:rPr>
          <w:rFonts w:ascii="仿宋_GB2312" w:eastAsia="仿宋_GB2312" w:hint="eastAsia"/>
          <w:sz w:val="30"/>
          <w:szCs w:val="30"/>
        </w:rPr>
        <w:t>42,008.00</w:t>
      </w:r>
      <w:r>
        <w:rPr>
          <w:rFonts w:ascii="仿宋_GB2312" w:eastAsia="仿宋_GB2312" w:hint="eastAsia"/>
          <w:sz w:val="30"/>
          <w:szCs w:val="30"/>
        </w:rPr>
        <w:t>元，包括：“其他退役安置支出（项）”</w:t>
      </w:r>
      <w:r>
        <w:rPr>
          <w:rFonts w:ascii="仿宋_GB2312" w:eastAsia="仿宋_GB2312" w:hint="eastAsia"/>
          <w:sz w:val="30"/>
          <w:szCs w:val="30"/>
        </w:rPr>
        <w:t>42,008.00</w:t>
      </w:r>
      <w:r>
        <w:rPr>
          <w:rFonts w:ascii="仿宋_GB2312" w:eastAsia="仿宋_GB2312" w:hint="eastAsia"/>
          <w:sz w:val="30"/>
          <w:szCs w:val="30"/>
        </w:rPr>
        <w:t>元，主要用于发放烈士纪念日慰问金、退役军人解困补助、退役士兵及优抚对象慰问活动费；</w:t>
      </w:r>
      <w:r>
        <w:rPr>
          <w:rFonts w:ascii="仿宋_GB2312" w:eastAsia="仿宋_GB2312" w:hint="eastAsia"/>
          <w:sz w:val="30"/>
          <w:szCs w:val="30"/>
        </w:rPr>
        <w:br/>
      </w:r>
      <w:r>
        <w:rPr>
          <w:rFonts w:ascii="仿宋_GB2312" w:eastAsia="仿宋_GB2312" w:hint="eastAsia"/>
          <w:sz w:val="30"/>
          <w:szCs w:val="30"/>
        </w:rPr>
        <w:lastRenderedPageBreak/>
        <w:t xml:space="preserve">　　“社会福利（款）”</w:t>
      </w:r>
      <w:r>
        <w:rPr>
          <w:rFonts w:ascii="仿宋_GB2312" w:eastAsia="仿宋_GB2312" w:hint="eastAsia"/>
          <w:sz w:val="30"/>
          <w:szCs w:val="30"/>
        </w:rPr>
        <w:t>61,372.00</w:t>
      </w:r>
      <w:r>
        <w:rPr>
          <w:rFonts w:ascii="仿宋_GB2312" w:eastAsia="仿宋_GB2312" w:hint="eastAsia"/>
          <w:sz w:val="30"/>
          <w:szCs w:val="30"/>
        </w:rPr>
        <w:t>元，包括：“养老服务（项）”</w:t>
      </w:r>
      <w:r>
        <w:rPr>
          <w:rFonts w:ascii="仿宋_GB2312" w:eastAsia="仿宋_GB2312" w:hint="eastAsia"/>
          <w:sz w:val="30"/>
          <w:szCs w:val="30"/>
        </w:rPr>
        <w:t>61,372.00</w:t>
      </w:r>
      <w:r>
        <w:rPr>
          <w:rFonts w:ascii="仿宋_GB2312" w:eastAsia="仿宋_GB2312" w:hint="eastAsia"/>
          <w:sz w:val="30"/>
          <w:szCs w:val="30"/>
        </w:rPr>
        <w:t>元，主要用于老人家食堂助餐补贴；</w:t>
      </w:r>
      <w:r>
        <w:rPr>
          <w:rFonts w:ascii="仿宋_GB2312" w:eastAsia="仿宋_GB2312" w:hint="eastAsia"/>
          <w:sz w:val="30"/>
          <w:szCs w:val="30"/>
        </w:rPr>
        <w:br/>
      </w:r>
      <w:r>
        <w:rPr>
          <w:rFonts w:ascii="仿宋_GB2312" w:eastAsia="仿宋_GB2312" w:hint="eastAsia"/>
          <w:sz w:val="30"/>
          <w:szCs w:val="30"/>
        </w:rPr>
        <w:t xml:space="preserve">　　“残疾人事业（款）”</w:t>
      </w:r>
      <w:r>
        <w:rPr>
          <w:rFonts w:ascii="仿宋_GB2312" w:eastAsia="仿宋_GB2312" w:hint="eastAsia"/>
          <w:sz w:val="30"/>
          <w:szCs w:val="30"/>
        </w:rPr>
        <w:t>540,750.00</w:t>
      </w:r>
      <w:r>
        <w:rPr>
          <w:rFonts w:ascii="仿宋_GB2312" w:eastAsia="仿宋_GB2312" w:hint="eastAsia"/>
          <w:sz w:val="30"/>
          <w:szCs w:val="30"/>
        </w:rPr>
        <w:t>元，包括：“残疾人就业（项）”</w:t>
      </w:r>
      <w:r>
        <w:rPr>
          <w:rFonts w:ascii="仿宋_GB2312" w:eastAsia="仿宋_GB2312" w:hint="eastAsia"/>
          <w:sz w:val="30"/>
          <w:szCs w:val="30"/>
        </w:rPr>
        <w:t>540,750.00</w:t>
      </w:r>
      <w:r>
        <w:rPr>
          <w:rFonts w:ascii="仿宋_GB2312" w:eastAsia="仿宋_GB2312" w:hint="eastAsia"/>
          <w:sz w:val="30"/>
          <w:szCs w:val="30"/>
        </w:rPr>
        <w:t>元，主要用于残疾专员人员经费；</w:t>
      </w:r>
      <w:r>
        <w:rPr>
          <w:rFonts w:ascii="仿宋_GB2312" w:eastAsia="仿宋_GB2312" w:hint="eastAsia"/>
          <w:sz w:val="30"/>
          <w:szCs w:val="30"/>
        </w:rPr>
        <w:br/>
      </w:r>
      <w:r>
        <w:rPr>
          <w:rFonts w:ascii="仿宋_GB2312" w:eastAsia="仿宋_GB2312" w:hint="eastAsia"/>
          <w:sz w:val="30"/>
          <w:szCs w:val="30"/>
        </w:rPr>
        <w:t xml:space="preserve">　　“临时救助（款）”</w:t>
      </w:r>
      <w:r>
        <w:rPr>
          <w:rFonts w:ascii="仿宋_GB2312" w:eastAsia="仿宋_GB2312" w:hint="eastAsia"/>
          <w:sz w:val="30"/>
          <w:szCs w:val="30"/>
        </w:rPr>
        <w:t>950,000.00</w:t>
      </w:r>
      <w:r>
        <w:rPr>
          <w:rFonts w:ascii="仿宋_GB2312" w:eastAsia="仿宋_GB2312" w:hint="eastAsia"/>
          <w:sz w:val="30"/>
          <w:szCs w:val="30"/>
        </w:rPr>
        <w:t>元，包括：“临时救助支出（项）”</w:t>
      </w:r>
      <w:r>
        <w:rPr>
          <w:rFonts w:ascii="仿宋_GB2312" w:eastAsia="仿宋_GB2312" w:hint="eastAsia"/>
          <w:sz w:val="30"/>
          <w:szCs w:val="30"/>
        </w:rPr>
        <w:t>950,00</w:t>
      </w:r>
      <w:r>
        <w:rPr>
          <w:rFonts w:ascii="仿宋_GB2312" w:eastAsia="仿宋_GB2312" w:hint="eastAsia"/>
          <w:sz w:val="30"/>
          <w:szCs w:val="30"/>
        </w:rPr>
        <w:t>0.00</w:t>
      </w:r>
      <w:r>
        <w:rPr>
          <w:rFonts w:ascii="仿宋_GB2312" w:eastAsia="仿宋_GB2312" w:hint="eastAsia"/>
          <w:sz w:val="30"/>
          <w:szCs w:val="30"/>
        </w:rPr>
        <w:t>元，主要用于临时救助人员经费；</w:t>
      </w:r>
      <w:r>
        <w:rPr>
          <w:rFonts w:ascii="仿宋_GB2312" w:eastAsia="仿宋_GB2312" w:hint="eastAsia"/>
          <w:sz w:val="30"/>
          <w:szCs w:val="30"/>
        </w:rPr>
        <w:br/>
      </w:r>
      <w:r>
        <w:rPr>
          <w:rFonts w:ascii="仿宋_GB2312" w:eastAsia="仿宋_GB2312" w:hint="eastAsia"/>
          <w:sz w:val="30"/>
          <w:szCs w:val="30"/>
        </w:rPr>
        <w:t xml:space="preserve">　　“特困人员救助供养（款）”</w:t>
      </w:r>
      <w:r>
        <w:rPr>
          <w:rFonts w:ascii="仿宋_GB2312" w:eastAsia="仿宋_GB2312" w:hint="eastAsia"/>
          <w:sz w:val="30"/>
          <w:szCs w:val="30"/>
        </w:rPr>
        <w:t>70,000.00</w:t>
      </w:r>
      <w:r>
        <w:rPr>
          <w:rFonts w:ascii="仿宋_GB2312" w:eastAsia="仿宋_GB2312" w:hint="eastAsia"/>
          <w:sz w:val="30"/>
          <w:szCs w:val="30"/>
        </w:rPr>
        <w:t>元，包括：“城市特困人员救助供养支出（项）”</w:t>
      </w:r>
      <w:r>
        <w:rPr>
          <w:rFonts w:ascii="仿宋_GB2312" w:eastAsia="仿宋_GB2312" w:hint="eastAsia"/>
          <w:sz w:val="30"/>
          <w:szCs w:val="30"/>
        </w:rPr>
        <w:t>70,000.00</w:t>
      </w:r>
      <w:r>
        <w:rPr>
          <w:rFonts w:ascii="仿宋_GB2312" w:eastAsia="仿宋_GB2312" w:hint="eastAsia"/>
          <w:sz w:val="30"/>
          <w:szCs w:val="30"/>
        </w:rPr>
        <w:t>元，主要用于特困供养人员经费；</w:t>
      </w:r>
      <w:r>
        <w:rPr>
          <w:rFonts w:ascii="仿宋_GB2312" w:eastAsia="仿宋_GB2312" w:hint="eastAsia"/>
          <w:sz w:val="30"/>
          <w:szCs w:val="30"/>
        </w:rPr>
        <w:br/>
      </w:r>
      <w:r>
        <w:rPr>
          <w:rFonts w:ascii="仿宋_GB2312" w:eastAsia="仿宋_GB2312" w:hint="eastAsia"/>
          <w:sz w:val="30"/>
          <w:szCs w:val="30"/>
        </w:rPr>
        <w:t xml:space="preserve">　　“其他生活救助（款）”</w:t>
      </w:r>
      <w:r>
        <w:rPr>
          <w:rFonts w:ascii="仿宋_GB2312" w:eastAsia="仿宋_GB2312" w:hint="eastAsia"/>
          <w:sz w:val="30"/>
          <w:szCs w:val="30"/>
        </w:rPr>
        <w:t>140,900.00</w:t>
      </w:r>
      <w:r>
        <w:rPr>
          <w:rFonts w:ascii="仿宋_GB2312" w:eastAsia="仿宋_GB2312" w:hint="eastAsia"/>
          <w:sz w:val="30"/>
          <w:szCs w:val="30"/>
        </w:rPr>
        <w:t>元，包括：“其他城市生活救助（项）”</w:t>
      </w:r>
      <w:r>
        <w:rPr>
          <w:rFonts w:ascii="仿宋_GB2312" w:eastAsia="仿宋_GB2312" w:hint="eastAsia"/>
          <w:sz w:val="30"/>
          <w:szCs w:val="30"/>
        </w:rPr>
        <w:t>140,900.00</w:t>
      </w:r>
      <w:r>
        <w:rPr>
          <w:rFonts w:ascii="仿宋_GB2312" w:eastAsia="仿宋_GB2312" w:hint="eastAsia"/>
          <w:sz w:val="30"/>
          <w:szCs w:val="30"/>
        </w:rPr>
        <w:t>元，主要用于发放无工作丧葬补贴；</w:t>
      </w:r>
      <w:r>
        <w:rPr>
          <w:rFonts w:ascii="仿宋_GB2312" w:eastAsia="仿宋_GB2312" w:hint="eastAsia"/>
          <w:sz w:val="30"/>
          <w:szCs w:val="30"/>
        </w:rPr>
        <w:br/>
      </w:r>
      <w:r>
        <w:rPr>
          <w:rFonts w:ascii="仿宋_GB2312" w:eastAsia="仿宋_GB2312" w:hint="eastAsia"/>
          <w:sz w:val="30"/>
          <w:szCs w:val="30"/>
        </w:rPr>
        <w:t xml:space="preserve">　　“退役军人管理事务（款）”</w:t>
      </w:r>
      <w:r>
        <w:rPr>
          <w:rFonts w:ascii="仿宋_GB2312" w:eastAsia="仿宋_GB2312" w:hint="eastAsia"/>
          <w:sz w:val="30"/>
          <w:szCs w:val="30"/>
        </w:rPr>
        <w:t>446,187.00</w:t>
      </w:r>
      <w:r>
        <w:rPr>
          <w:rFonts w:ascii="仿宋_GB2312" w:eastAsia="仿宋_GB2312" w:hint="eastAsia"/>
          <w:sz w:val="30"/>
          <w:szCs w:val="30"/>
        </w:rPr>
        <w:t>元，包括：“事业运行（项）”</w:t>
      </w:r>
      <w:r>
        <w:rPr>
          <w:rFonts w:ascii="仿宋_GB2312" w:eastAsia="仿宋_GB2312" w:hint="eastAsia"/>
          <w:sz w:val="30"/>
          <w:szCs w:val="30"/>
        </w:rPr>
        <w:t>446,187.00</w:t>
      </w:r>
      <w:r>
        <w:rPr>
          <w:rFonts w:ascii="仿宋_GB2312" w:eastAsia="仿宋_GB2312" w:hint="eastAsia"/>
          <w:sz w:val="30"/>
          <w:szCs w:val="30"/>
        </w:rPr>
        <w:t>元，主要用于发放退役军人相关补助。</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4.</w:t>
      </w:r>
      <w:r>
        <w:rPr>
          <w:rFonts w:ascii="仿宋_GB2312" w:eastAsia="仿宋_GB2312" w:hint="eastAsia"/>
          <w:sz w:val="30"/>
          <w:szCs w:val="30"/>
        </w:rPr>
        <w:t>“卫生健康支出（类）”</w:t>
      </w:r>
      <w:r>
        <w:rPr>
          <w:rFonts w:ascii="仿宋_GB2312" w:eastAsia="仿宋_GB2312" w:hint="eastAsia"/>
          <w:sz w:val="30"/>
          <w:szCs w:val="30"/>
        </w:rPr>
        <w:t>2,038,037.00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708,985.00</w:t>
      </w:r>
      <w:r>
        <w:rPr>
          <w:rFonts w:ascii="仿宋_GB2312" w:eastAsia="仿宋_GB2312" w:hint="eastAsia"/>
          <w:sz w:val="30"/>
          <w:szCs w:val="30"/>
        </w:rPr>
        <w:t>元，主要原因是人员增加、增加计划生育家庭帮扶项目、独生子女费项目、严重精神障碍患者监护人申领看护管理奖励项目，其中：</w:t>
      </w:r>
      <w:r>
        <w:rPr>
          <w:rFonts w:ascii="仿宋_GB2312" w:eastAsia="仿宋_GB2312" w:hint="eastAsia"/>
          <w:sz w:val="30"/>
          <w:szCs w:val="30"/>
        </w:rPr>
        <w:br/>
      </w:r>
      <w:r>
        <w:rPr>
          <w:rFonts w:ascii="仿宋_GB2312" w:eastAsia="仿宋_GB2312" w:hint="eastAsia"/>
          <w:sz w:val="30"/>
          <w:szCs w:val="30"/>
        </w:rPr>
        <w:t xml:space="preserve">　　“计划生育事务（款）”</w:t>
      </w:r>
      <w:r>
        <w:rPr>
          <w:rFonts w:ascii="仿宋_GB2312" w:eastAsia="仿宋_GB2312" w:hint="eastAsia"/>
          <w:sz w:val="30"/>
          <w:szCs w:val="30"/>
        </w:rPr>
        <w:t>101,830.00</w:t>
      </w:r>
      <w:r>
        <w:rPr>
          <w:rFonts w:ascii="仿宋_GB2312" w:eastAsia="仿宋_GB2312" w:hint="eastAsia"/>
          <w:sz w:val="30"/>
          <w:szCs w:val="30"/>
        </w:rPr>
        <w:t>元，包括：“计划生育服务（项）”</w:t>
      </w:r>
      <w:r>
        <w:rPr>
          <w:rFonts w:ascii="仿宋_GB2312" w:eastAsia="仿宋_GB2312" w:hint="eastAsia"/>
          <w:sz w:val="30"/>
          <w:szCs w:val="30"/>
        </w:rPr>
        <w:t>101,830.00</w:t>
      </w:r>
      <w:r>
        <w:rPr>
          <w:rFonts w:ascii="仿宋_GB2312" w:eastAsia="仿宋_GB2312" w:hint="eastAsia"/>
          <w:sz w:val="30"/>
          <w:szCs w:val="30"/>
        </w:rPr>
        <w:t>元，主要用于帮扶计划生育家庭；</w:t>
      </w:r>
      <w:r>
        <w:rPr>
          <w:rFonts w:ascii="仿宋_GB2312" w:eastAsia="仿宋_GB2312" w:hint="eastAsia"/>
          <w:sz w:val="30"/>
          <w:szCs w:val="30"/>
        </w:rPr>
        <w:br/>
      </w:r>
      <w:r>
        <w:rPr>
          <w:rFonts w:ascii="仿宋_GB2312" w:eastAsia="仿宋_GB2312" w:hint="eastAsia"/>
          <w:sz w:val="30"/>
          <w:szCs w:val="30"/>
        </w:rPr>
        <w:t xml:space="preserve">　　“行政事业单位医疗（款）”</w:t>
      </w:r>
      <w:r>
        <w:rPr>
          <w:rFonts w:ascii="仿宋_GB2312" w:eastAsia="仿宋_GB2312" w:hint="eastAsia"/>
          <w:sz w:val="30"/>
          <w:szCs w:val="30"/>
        </w:rPr>
        <w:t>1,431,007.00</w:t>
      </w:r>
      <w:r>
        <w:rPr>
          <w:rFonts w:ascii="仿宋_GB2312" w:eastAsia="仿宋_GB2312" w:hint="eastAsia"/>
          <w:sz w:val="30"/>
          <w:szCs w:val="30"/>
        </w:rPr>
        <w:t>元，包括：“行政单位医疗（项）”</w:t>
      </w:r>
      <w:r>
        <w:rPr>
          <w:rFonts w:ascii="仿宋_GB2312" w:eastAsia="仿宋_GB2312" w:hint="eastAsia"/>
          <w:sz w:val="30"/>
          <w:szCs w:val="30"/>
        </w:rPr>
        <w:t>759,307.00</w:t>
      </w:r>
      <w:r>
        <w:rPr>
          <w:rFonts w:ascii="仿宋_GB2312" w:eastAsia="仿宋_GB2312" w:hint="eastAsia"/>
          <w:sz w:val="30"/>
          <w:szCs w:val="30"/>
        </w:rPr>
        <w:t>元，主要用于支付行政人员医疗保险；“事业单位医疗（项）”</w:t>
      </w:r>
      <w:r>
        <w:rPr>
          <w:rFonts w:ascii="仿宋_GB2312" w:eastAsia="仿宋_GB2312" w:hint="eastAsia"/>
          <w:sz w:val="30"/>
          <w:szCs w:val="30"/>
        </w:rPr>
        <w:t>357,047.00</w:t>
      </w:r>
      <w:r>
        <w:rPr>
          <w:rFonts w:ascii="仿宋_GB2312" w:eastAsia="仿宋_GB2312" w:hint="eastAsia"/>
          <w:sz w:val="30"/>
          <w:szCs w:val="30"/>
        </w:rPr>
        <w:t>元，主要用于支付事业人员医</w:t>
      </w:r>
      <w:r>
        <w:rPr>
          <w:rFonts w:ascii="仿宋_GB2312" w:eastAsia="仿宋_GB2312" w:hint="eastAsia"/>
          <w:sz w:val="30"/>
          <w:szCs w:val="30"/>
        </w:rPr>
        <w:lastRenderedPageBreak/>
        <w:t>疗保险；“公务</w:t>
      </w:r>
      <w:r>
        <w:rPr>
          <w:rFonts w:ascii="仿宋_GB2312" w:eastAsia="仿宋_GB2312" w:hint="eastAsia"/>
          <w:sz w:val="30"/>
          <w:szCs w:val="30"/>
        </w:rPr>
        <w:t>员医疗补助（项）”</w:t>
      </w:r>
      <w:r>
        <w:rPr>
          <w:rFonts w:ascii="仿宋_GB2312" w:eastAsia="仿宋_GB2312" w:hint="eastAsia"/>
          <w:sz w:val="30"/>
          <w:szCs w:val="30"/>
        </w:rPr>
        <w:t>144,630.00</w:t>
      </w:r>
      <w:r>
        <w:rPr>
          <w:rFonts w:ascii="仿宋_GB2312" w:eastAsia="仿宋_GB2312" w:hint="eastAsia"/>
          <w:sz w:val="30"/>
          <w:szCs w:val="30"/>
        </w:rPr>
        <w:t>元，主要用于支付公务员补充医疗保险；“其他行政事业单位医疗支出（项）”</w:t>
      </w:r>
      <w:r>
        <w:rPr>
          <w:rFonts w:ascii="仿宋_GB2312" w:eastAsia="仿宋_GB2312" w:hint="eastAsia"/>
          <w:sz w:val="30"/>
          <w:szCs w:val="30"/>
        </w:rPr>
        <w:t>170,023.00</w:t>
      </w:r>
      <w:r>
        <w:rPr>
          <w:rFonts w:ascii="仿宋_GB2312" w:eastAsia="仿宋_GB2312" w:hint="eastAsia"/>
          <w:sz w:val="30"/>
          <w:szCs w:val="30"/>
        </w:rPr>
        <w:t>元，主要用于支付补充医疗保险；</w:t>
      </w:r>
      <w:r>
        <w:rPr>
          <w:rFonts w:ascii="仿宋_GB2312" w:eastAsia="仿宋_GB2312" w:hint="eastAsia"/>
          <w:sz w:val="30"/>
          <w:szCs w:val="30"/>
        </w:rPr>
        <w:br/>
      </w:r>
      <w:r>
        <w:rPr>
          <w:rFonts w:ascii="仿宋_GB2312" w:eastAsia="仿宋_GB2312" w:hint="eastAsia"/>
          <w:sz w:val="30"/>
          <w:szCs w:val="30"/>
        </w:rPr>
        <w:t xml:space="preserve">　　“其他卫生健康支出（款）”</w:t>
      </w:r>
      <w:r>
        <w:rPr>
          <w:rFonts w:ascii="仿宋_GB2312" w:eastAsia="仿宋_GB2312" w:hint="eastAsia"/>
          <w:sz w:val="30"/>
          <w:szCs w:val="30"/>
        </w:rPr>
        <w:t>505,200.00</w:t>
      </w:r>
      <w:r>
        <w:rPr>
          <w:rFonts w:ascii="仿宋_GB2312" w:eastAsia="仿宋_GB2312" w:hint="eastAsia"/>
          <w:sz w:val="30"/>
          <w:szCs w:val="30"/>
        </w:rPr>
        <w:t>元，包括：“其他卫生健康支出（项）”</w:t>
      </w:r>
      <w:r>
        <w:rPr>
          <w:rFonts w:ascii="仿宋_GB2312" w:eastAsia="仿宋_GB2312" w:hint="eastAsia"/>
          <w:sz w:val="30"/>
          <w:szCs w:val="30"/>
        </w:rPr>
        <w:t>505,200.00</w:t>
      </w:r>
      <w:r>
        <w:rPr>
          <w:rFonts w:ascii="仿宋_GB2312" w:eastAsia="仿宋_GB2312" w:hint="eastAsia"/>
          <w:sz w:val="30"/>
          <w:szCs w:val="30"/>
        </w:rPr>
        <w:t>元，主要用于严重精神障碍患者监护人申领看护管理奖励。</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5.</w:t>
      </w:r>
      <w:r>
        <w:rPr>
          <w:rFonts w:ascii="仿宋_GB2312" w:eastAsia="仿宋_GB2312" w:hint="eastAsia"/>
          <w:sz w:val="30"/>
          <w:szCs w:val="30"/>
        </w:rPr>
        <w:t>“城乡社区支出（类）”</w:t>
      </w:r>
      <w:r>
        <w:rPr>
          <w:rFonts w:ascii="仿宋_GB2312" w:eastAsia="仿宋_GB2312" w:hint="eastAsia"/>
          <w:sz w:val="30"/>
          <w:szCs w:val="30"/>
        </w:rPr>
        <w:t>1,295,100.00</w:t>
      </w:r>
      <w:r>
        <w:rPr>
          <w:rFonts w:ascii="仿宋_GB2312" w:eastAsia="仿宋_GB2312" w:hint="eastAsia"/>
          <w:sz w:val="30"/>
          <w:szCs w:val="30"/>
        </w:rPr>
        <w:t>元，与2024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元，主要原因是与上年持平，其中：</w:t>
      </w:r>
      <w:r>
        <w:rPr>
          <w:rFonts w:ascii="仿宋_GB2312" w:eastAsia="仿宋_GB2312" w:hint="eastAsia"/>
          <w:sz w:val="30"/>
          <w:szCs w:val="30"/>
        </w:rPr>
        <w:br/>
      </w:r>
      <w:r>
        <w:rPr>
          <w:rFonts w:ascii="仿宋_GB2312" w:eastAsia="仿宋_GB2312" w:hint="eastAsia"/>
          <w:sz w:val="30"/>
          <w:szCs w:val="30"/>
        </w:rPr>
        <w:t xml:space="preserve">　　“城乡社区环境卫生（款）”</w:t>
      </w:r>
      <w:r>
        <w:rPr>
          <w:rFonts w:ascii="仿宋_GB2312" w:eastAsia="仿宋_GB2312" w:hint="eastAsia"/>
          <w:sz w:val="30"/>
          <w:szCs w:val="30"/>
        </w:rPr>
        <w:t>1,295,100.00</w:t>
      </w:r>
      <w:r>
        <w:rPr>
          <w:rFonts w:ascii="仿宋_GB2312" w:eastAsia="仿宋_GB2312" w:hint="eastAsia"/>
          <w:sz w:val="30"/>
          <w:szCs w:val="30"/>
        </w:rPr>
        <w:t>元，包</w:t>
      </w:r>
      <w:r>
        <w:rPr>
          <w:rFonts w:ascii="仿宋_GB2312" w:eastAsia="仿宋_GB2312" w:hint="eastAsia"/>
          <w:sz w:val="30"/>
          <w:szCs w:val="30"/>
        </w:rPr>
        <w:t>括：“城乡社区环境卫生（项）”</w:t>
      </w:r>
      <w:r>
        <w:rPr>
          <w:rFonts w:ascii="仿宋_GB2312" w:eastAsia="仿宋_GB2312" w:hint="eastAsia"/>
          <w:sz w:val="30"/>
          <w:szCs w:val="30"/>
        </w:rPr>
        <w:t>1,295,100.00</w:t>
      </w:r>
      <w:r>
        <w:rPr>
          <w:rFonts w:ascii="仿宋_GB2312" w:eastAsia="仿宋_GB2312" w:hint="eastAsia"/>
          <w:sz w:val="30"/>
          <w:szCs w:val="30"/>
        </w:rPr>
        <w:t>元，主要用于建设垃圾箱房。</w:t>
      </w:r>
    </w:p>
    <w:p w:rsidR="004F1F25" w:rsidRDefault="00441F10">
      <w:pPr>
        <w:pStyle w:val="2"/>
        <w:spacing w:line="600" w:lineRule="exact"/>
        <w:ind w:firstLineChars="200" w:firstLine="600"/>
        <w:rPr>
          <w:rFonts w:ascii="黑体" w:eastAsia="黑体" w:hAnsi="黑体"/>
          <w:b w:val="0"/>
          <w:sz w:val="30"/>
          <w:szCs w:val="30"/>
        </w:rPr>
      </w:pPr>
      <w:bookmarkStart w:id="10"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10"/>
      <w:r>
        <w:rPr>
          <w:rFonts w:ascii="黑体" w:eastAsia="黑体" w:hAnsi="黑体" w:hint="eastAsia"/>
          <w:b w:val="0"/>
          <w:sz w:val="30"/>
          <w:szCs w:val="30"/>
        </w:rPr>
        <w:t>表的说明</w:t>
      </w:r>
    </w:p>
    <w:p w:rsidR="004F1F25" w:rsidRDefault="00441F10">
      <w:pPr>
        <w:spacing w:line="600" w:lineRule="exact"/>
        <w:ind w:firstLineChars="200" w:firstLine="600"/>
        <w:rPr>
          <w:rFonts w:eastAsia="仿宋_GB2312"/>
          <w:sz w:val="30"/>
          <w:szCs w:val="30"/>
        </w:rPr>
      </w:pPr>
      <w:bookmarkStart w:id="11" w:name="_Toc78784577"/>
      <w:r>
        <w:rPr>
          <w:rFonts w:ascii="仿宋_GB2312" w:eastAsia="仿宋_GB2312" w:hint="eastAsia"/>
          <w:sz w:val="30"/>
          <w:szCs w:val="30"/>
        </w:rPr>
        <w:t>天津市河北区人民政府江都路街道办事处一般公共预算基本支出</w:t>
      </w:r>
      <w:r>
        <w:rPr>
          <w:rFonts w:ascii="仿宋_GB2312" w:eastAsia="仿宋_GB2312" w:hint="eastAsia"/>
          <w:sz w:val="30"/>
          <w:szCs w:val="30"/>
        </w:rPr>
        <w:t>34,102,120.00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885,813.00</w:t>
      </w:r>
      <w:r>
        <w:rPr>
          <w:rFonts w:ascii="仿宋_GB2312" w:eastAsia="仿宋_GB2312" w:hint="eastAsia"/>
          <w:sz w:val="30"/>
          <w:szCs w:val="30"/>
        </w:rPr>
        <w:t>元，主要原因是人员变动、公用经费增加、新增了计划生育家庭帮扶项目、独生子女费项目、严重精神障碍患者监护人申领看护管理奖励项目、退役军人安置支出项目、优抚对象抚恤补助资金。其中：</w:t>
      </w:r>
      <w:r>
        <w:rPr>
          <w:rFonts w:ascii="仿宋_GB2312" w:eastAsia="仿宋_GB2312" w:hint="eastAsia"/>
          <w:sz w:val="30"/>
          <w:szCs w:val="30"/>
        </w:rPr>
        <w:br/>
      </w:r>
      <w:r>
        <w:rPr>
          <w:rFonts w:ascii="仿宋_GB2312" w:eastAsia="仿宋_GB2312" w:hint="eastAsia"/>
          <w:sz w:val="30"/>
          <w:szCs w:val="30"/>
        </w:rPr>
        <w:t xml:space="preserve">　　人员经费</w:t>
      </w:r>
      <w:r>
        <w:rPr>
          <w:rFonts w:ascii="仿宋_GB2312" w:eastAsia="仿宋_GB2312" w:hint="eastAsia"/>
          <w:sz w:val="30"/>
          <w:szCs w:val="30"/>
        </w:rPr>
        <w:t>30,718,279.00</w:t>
      </w:r>
      <w:r>
        <w:rPr>
          <w:rFonts w:ascii="仿宋_GB2312" w:eastAsia="仿宋_GB2312" w:hint="eastAsia"/>
          <w:sz w:val="30"/>
          <w:szCs w:val="30"/>
        </w:rPr>
        <w:t>元，主要包括：基本工资、津贴补贴、奖金、绩</w:t>
      </w:r>
      <w:r>
        <w:rPr>
          <w:rFonts w:ascii="仿宋_GB2312" w:eastAsia="仿宋_GB2312" w:hint="eastAsia"/>
          <w:sz w:val="30"/>
          <w:szCs w:val="30"/>
        </w:rPr>
        <w:t>效工资、机关事业单位基本养老保险缴费、职业年金缴费、职工基本医疗保险缴费、公务员医疗补助缴费、其他社会保障缴费、住房公积金、医疗费、其他工资福利支出、退休费、奖励金、其他对个人和家庭的补助。</w:t>
      </w:r>
      <w:r>
        <w:rPr>
          <w:rFonts w:ascii="仿宋_GB2312" w:eastAsia="仿宋_GB2312" w:hint="eastAsia"/>
          <w:sz w:val="30"/>
          <w:szCs w:val="30"/>
        </w:rPr>
        <w:br/>
      </w:r>
      <w:r>
        <w:rPr>
          <w:rFonts w:ascii="仿宋_GB2312" w:eastAsia="仿宋_GB2312" w:hint="eastAsia"/>
          <w:sz w:val="30"/>
          <w:szCs w:val="30"/>
        </w:rPr>
        <w:lastRenderedPageBreak/>
        <w:t xml:space="preserve">　　公用经费</w:t>
      </w:r>
      <w:r>
        <w:rPr>
          <w:rFonts w:ascii="仿宋_GB2312" w:eastAsia="仿宋_GB2312" w:hint="eastAsia"/>
          <w:sz w:val="30"/>
          <w:szCs w:val="30"/>
        </w:rPr>
        <w:t>3,383,841.00</w:t>
      </w:r>
      <w:r>
        <w:rPr>
          <w:rFonts w:ascii="仿宋_GB2312" w:eastAsia="仿宋_GB2312" w:hint="eastAsia"/>
          <w:sz w:val="30"/>
          <w:szCs w:val="30"/>
        </w:rPr>
        <w:t>元，主要包括：办公费、水费、电费、邮电费、取暖费、差旅费、维修</w:t>
      </w:r>
      <w:r>
        <w:rPr>
          <w:rFonts w:ascii="仿宋_GB2312" w:eastAsia="仿宋_GB2312" w:hint="eastAsia"/>
          <w:sz w:val="30"/>
          <w:szCs w:val="30"/>
        </w:rPr>
        <w:t>(</w:t>
      </w:r>
      <w:r>
        <w:rPr>
          <w:rFonts w:ascii="仿宋_GB2312" w:eastAsia="仿宋_GB2312" w:hint="eastAsia"/>
          <w:sz w:val="30"/>
          <w:szCs w:val="30"/>
        </w:rPr>
        <w:t>护</w:t>
      </w:r>
      <w:r>
        <w:rPr>
          <w:rFonts w:ascii="仿宋_GB2312" w:eastAsia="仿宋_GB2312" w:hint="eastAsia"/>
          <w:sz w:val="30"/>
          <w:szCs w:val="30"/>
        </w:rPr>
        <w:t>)</w:t>
      </w:r>
      <w:r>
        <w:rPr>
          <w:rFonts w:ascii="仿宋_GB2312" w:eastAsia="仿宋_GB2312" w:hint="eastAsia"/>
          <w:sz w:val="30"/>
          <w:szCs w:val="30"/>
        </w:rPr>
        <w:t>费、培训费、工会经费、福利费、公务用车运行维护费、其他交通费用、其他商品和服务支出。</w:t>
      </w:r>
    </w:p>
    <w:p w:rsidR="004F1F25" w:rsidRDefault="00441F10">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4F1F25" w:rsidRDefault="00441F10">
      <w:pPr>
        <w:spacing w:line="600" w:lineRule="exact"/>
        <w:ind w:firstLineChars="200" w:firstLine="600"/>
        <w:rPr>
          <w:rFonts w:eastAsia="仿宋_GB2312"/>
          <w:sz w:val="30"/>
          <w:szCs w:val="30"/>
        </w:rPr>
      </w:pPr>
      <w:r>
        <w:rPr>
          <w:rFonts w:ascii="仿宋_GB2312" w:eastAsia="仿宋_GB2312" w:hint="eastAsia"/>
          <w:sz w:val="30"/>
          <w:szCs w:val="30"/>
        </w:rPr>
        <w:t>2025</w:t>
      </w:r>
      <w:r>
        <w:rPr>
          <w:rFonts w:ascii="仿宋_GB2312" w:eastAsia="仿宋_GB2312" w:hint="eastAsia"/>
          <w:sz w:val="30"/>
          <w:szCs w:val="30"/>
        </w:rPr>
        <w:t>年一般公共预算“三公”经费安排</w:t>
      </w:r>
      <w:r>
        <w:rPr>
          <w:rFonts w:ascii="仿宋_GB2312" w:eastAsia="仿宋_GB2312" w:hint="eastAsia"/>
          <w:sz w:val="30"/>
          <w:szCs w:val="30"/>
        </w:rPr>
        <w:t>28,500.00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w:t>
      </w:r>
      <w:r>
        <w:rPr>
          <w:rFonts w:ascii="仿宋_GB2312" w:eastAsia="仿宋_GB2312" w:hint="eastAsia"/>
          <w:sz w:val="30"/>
          <w:szCs w:val="30"/>
        </w:rPr>
        <w:t>增加（减少）</w:t>
      </w:r>
      <w:r>
        <w:rPr>
          <w:rFonts w:ascii="仿宋_GB2312" w:eastAsia="仿宋_GB2312" w:hint="eastAsia"/>
          <w:sz w:val="30"/>
          <w:szCs w:val="30"/>
        </w:rPr>
        <w:t>0.00</w:t>
      </w:r>
      <w:r>
        <w:rPr>
          <w:rFonts w:ascii="仿宋_GB2312" w:eastAsia="仿宋_GB2312" w:hint="eastAsia"/>
          <w:sz w:val="30"/>
          <w:szCs w:val="30"/>
        </w:rPr>
        <w:t>元，主要原因是与上年持平。具体情况：</w:t>
      </w:r>
      <w:r>
        <w:rPr>
          <w:rFonts w:ascii="仿宋_GB2312" w:eastAsia="仿宋_GB2312" w:hint="eastAsia"/>
          <w:sz w:val="30"/>
          <w:szCs w:val="30"/>
        </w:rPr>
        <w:br/>
      </w:r>
      <w:r>
        <w:rPr>
          <w:rFonts w:ascii="仿宋_GB2312" w:eastAsia="仿宋_GB2312" w:hint="eastAsia"/>
          <w:sz w:val="30"/>
          <w:szCs w:val="30"/>
        </w:rPr>
        <w:t xml:space="preserve">　　一、</w:t>
      </w:r>
      <w:r>
        <w:rPr>
          <w:rFonts w:ascii="仿宋_GB2312" w:eastAsia="仿宋_GB2312" w:hint="eastAsia"/>
          <w:sz w:val="30"/>
          <w:szCs w:val="30"/>
        </w:rPr>
        <w:t>2025</w:t>
      </w:r>
      <w:r>
        <w:rPr>
          <w:rFonts w:ascii="仿宋_GB2312" w:eastAsia="仿宋_GB2312" w:hint="eastAsia"/>
          <w:sz w:val="30"/>
          <w:szCs w:val="30"/>
        </w:rPr>
        <w:t>年因公出国（境）费预算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元，主要原因是本部门一般公共预算未安排“因公出国（境）”费。</w:t>
      </w:r>
      <w:r>
        <w:rPr>
          <w:rFonts w:ascii="仿宋_GB2312" w:eastAsia="仿宋_GB2312" w:hint="eastAsia"/>
          <w:sz w:val="30"/>
          <w:szCs w:val="30"/>
        </w:rPr>
        <w:br/>
      </w:r>
      <w:r>
        <w:rPr>
          <w:rFonts w:ascii="仿宋_GB2312" w:eastAsia="仿宋_GB2312" w:hint="eastAsia"/>
          <w:sz w:val="30"/>
          <w:szCs w:val="30"/>
        </w:rPr>
        <w:t xml:space="preserve">　　二、</w:t>
      </w:r>
      <w:r>
        <w:rPr>
          <w:rFonts w:ascii="仿宋_GB2312" w:eastAsia="仿宋_GB2312" w:hint="eastAsia"/>
          <w:sz w:val="30"/>
          <w:szCs w:val="30"/>
        </w:rPr>
        <w:t>2025</w:t>
      </w:r>
      <w:r>
        <w:rPr>
          <w:rFonts w:ascii="仿宋_GB2312" w:eastAsia="仿宋_GB2312" w:hint="eastAsia"/>
          <w:sz w:val="30"/>
          <w:szCs w:val="30"/>
        </w:rPr>
        <w:t>年公务用车购置及运行费预算</w:t>
      </w:r>
      <w:r>
        <w:rPr>
          <w:rFonts w:ascii="仿宋_GB2312" w:eastAsia="仿宋_GB2312" w:hint="eastAsia"/>
          <w:sz w:val="30"/>
          <w:szCs w:val="30"/>
        </w:rPr>
        <w:t>28,500.00</w:t>
      </w:r>
      <w:r>
        <w:rPr>
          <w:rFonts w:ascii="仿宋_GB2312" w:eastAsia="仿宋_GB2312" w:hint="eastAsia"/>
          <w:sz w:val="30"/>
          <w:szCs w:val="30"/>
        </w:rPr>
        <w:t>元，其中公务用车运行费</w:t>
      </w:r>
      <w:r>
        <w:rPr>
          <w:rFonts w:ascii="仿宋_GB2312" w:eastAsia="仿宋_GB2312" w:hint="eastAsia"/>
          <w:sz w:val="30"/>
          <w:szCs w:val="30"/>
        </w:rPr>
        <w:t>28,500.00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元，主要原因是与上年持平。公务用车购置费</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元，主要原因是本部门一般公共预算未安排“公务用车购置”费。</w:t>
      </w:r>
      <w:r>
        <w:rPr>
          <w:rFonts w:ascii="仿宋_GB2312" w:eastAsia="仿宋_GB2312" w:hint="eastAsia"/>
          <w:sz w:val="30"/>
          <w:szCs w:val="30"/>
        </w:rPr>
        <w:br/>
      </w:r>
      <w:r>
        <w:rPr>
          <w:rFonts w:ascii="仿宋_GB2312" w:eastAsia="仿宋_GB2312" w:hint="eastAsia"/>
          <w:sz w:val="30"/>
          <w:szCs w:val="30"/>
        </w:rPr>
        <w:t xml:space="preserve">　　三</w:t>
      </w:r>
      <w:r>
        <w:rPr>
          <w:rFonts w:ascii="仿宋_GB2312" w:eastAsia="仿宋_GB2312" w:hint="eastAsia"/>
          <w:sz w:val="30"/>
          <w:szCs w:val="30"/>
        </w:rPr>
        <w:t>、</w:t>
      </w:r>
      <w:r>
        <w:rPr>
          <w:rFonts w:ascii="仿宋_GB2312" w:eastAsia="仿宋_GB2312" w:hint="eastAsia"/>
          <w:sz w:val="30"/>
          <w:szCs w:val="30"/>
        </w:rPr>
        <w:t>2025</w:t>
      </w:r>
      <w:r>
        <w:rPr>
          <w:rFonts w:ascii="仿宋_GB2312" w:eastAsia="仿宋_GB2312" w:hint="eastAsia"/>
          <w:sz w:val="30"/>
          <w:szCs w:val="30"/>
        </w:rPr>
        <w:t>年公务接待费预算</w:t>
      </w:r>
      <w:r>
        <w:rPr>
          <w:rFonts w:ascii="仿宋_GB2312" w:eastAsia="仿宋_GB2312" w:hint="eastAsia"/>
          <w:sz w:val="30"/>
          <w:szCs w:val="30"/>
        </w:rPr>
        <w:t>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年预算相比增加（减少）</w:t>
      </w:r>
      <w:r>
        <w:rPr>
          <w:rFonts w:ascii="仿宋_GB2312" w:eastAsia="仿宋_GB2312" w:hint="eastAsia"/>
          <w:sz w:val="30"/>
          <w:szCs w:val="30"/>
        </w:rPr>
        <w:t>0.00</w:t>
      </w:r>
      <w:r>
        <w:rPr>
          <w:rFonts w:ascii="仿宋_GB2312" w:eastAsia="仿宋_GB2312" w:hint="eastAsia"/>
          <w:sz w:val="30"/>
          <w:szCs w:val="30"/>
        </w:rPr>
        <w:t>元，主要原因是本部门一般公共预算未安排“公务接待”费。</w:t>
      </w:r>
    </w:p>
    <w:p w:rsidR="004F1F25" w:rsidRDefault="00441F10">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1"/>
      <w:r>
        <w:rPr>
          <w:rFonts w:ascii="黑体" w:eastAsia="黑体" w:hAnsi="黑体" w:hint="eastAsia"/>
          <w:b w:val="0"/>
          <w:sz w:val="30"/>
          <w:szCs w:val="30"/>
        </w:rPr>
        <w:t>表的说明</w:t>
      </w:r>
    </w:p>
    <w:p w:rsidR="004F1F25" w:rsidRDefault="00441F10">
      <w:pPr>
        <w:spacing w:line="600" w:lineRule="exact"/>
        <w:ind w:firstLineChars="200" w:firstLine="602"/>
        <w:rPr>
          <w:rFonts w:eastAsia="仿宋_GB2312"/>
          <w:sz w:val="30"/>
          <w:szCs w:val="30"/>
        </w:rPr>
      </w:pPr>
      <w:bookmarkStart w:id="12" w:name="_Toc78784578"/>
      <w:r>
        <w:rPr>
          <w:rFonts w:ascii="仿宋_GB2312" w:eastAsia="仿宋_GB2312" w:hint="eastAsia"/>
          <w:b/>
          <w:sz w:val="30"/>
          <w:szCs w:val="30"/>
        </w:rPr>
        <w:t>（一）总体情况。</w:t>
      </w:r>
      <w:r>
        <w:rPr>
          <w:rFonts w:ascii="仿宋_GB2312" w:eastAsia="仿宋_GB2312" w:hint="eastAsia"/>
          <w:sz w:val="30"/>
          <w:szCs w:val="30"/>
        </w:rPr>
        <w:br/>
      </w:r>
      <w:r>
        <w:rPr>
          <w:rFonts w:ascii="仿宋_GB2312" w:eastAsia="仿宋_GB2312" w:hint="eastAsia"/>
          <w:sz w:val="30"/>
          <w:szCs w:val="30"/>
        </w:rPr>
        <w:lastRenderedPageBreak/>
        <w:t xml:space="preserve">　　天津市河北区人民政府江都路街道办事处政府性基金预算支出</w:t>
      </w:r>
      <w:r>
        <w:rPr>
          <w:rFonts w:ascii="仿宋_GB2312" w:eastAsia="仿宋_GB2312" w:hint="eastAsia"/>
          <w:sz w:val="30"/>
          <w:szCs w:val="30"/>
        </w:rPr>
        <w:t>734,900.00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年预算相比增加</w:t>
      </w:r>
      <w:r>
        <w:rPr>
          <w:rFonts w:ascii="仿宋_GB2312" w:eastAsia="仿宋_GB2312" w:hint="eastAsia"/>
          <w:sz w:val="30"/>
          <w:szCs w:val="30"/>
        </w:rPr>
        <w:t>114,900.00</w:t>
      </w:r>
      <w:r>
        <w:rPr>
          <w:rFonts w:ascii="仿宋_GB2312" w:eastAsia="仿宋_GB2312" w:hint="eastAsia"/>
          <w:sz w:val="30"/>
          <w:szCs w:val="30"/>
        </w:rPr>
        <w:t>元，主要原因是社区服务群众专项经费增加。</w:t>
      </w:r>
      <w:r>
        <w:rPr>
          <w:rFonts w:ascii="仿宋_GB2312" w:eastAsia="仿宋_GB2312" w:hint="eastAsia"/>
          <w:b/>
          <w:sz w:val="30"/>
          <w:szCs w:val="30"/>
        </w:rPr>
        <w:br/>
      </w:r>
      <w:r>
        <w:rPr>
          <w:rFonts w:ascii="仿宋_GB2312" w:eastAsia="仿宋_GB2312" w:hint="eastAsia"/>
          <w:b/>
          <w:sz w:val="30"/>
          <w:szCs w:val="30"/>
        </w:rPr>
        <w:t xml:space="preserve">　　（二）具体情况。</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1.</w:t>
      </w:r>
      <w:r>
        <w:rPr>
          <w:rFonts w:ascii="仿宋_GB2312" w:eastAsia="仿宋_GB2312" w:hint="eastAsia"/>
          <w:sz w:val="30"/>
          <w:szCs w:val="30"/>
        </w:rPr>
        <w:t>“其他支出（类）”</w:t>
      </w:r>
      <w:r>
        <w:rPr>
          <w:rFonts w:ascii="仿宋_GB2312" w:eastAsia="仿宋_GB2312" w:hint="eastAsia"/>
          <w:sz w:val="30"/>
          <w:szCs w:val="30"/>
        </w:rPr>
        <w:t>734,900.00</w:t>
      </w:r>
      <w:r>
        <w:rPr>
          <w:rFonts w:ascii="仿宋_GB2312" w:eastAsia="仿宋_GB2312" w:hint="eastAsia"/>
          <w:sz w:val="30"/>
          <w:szCs w:val="30"/>
        </w:rPr>
        <w:t>元，与2024</w:t>
      </w:r>
      <w:r>
        <w:rPr>
          <w:rFonts w:ascii="仿宋_GB2312" w:eastAsia="仿宋_GB2312" w:hint="eastAsia"/>
          <w:sz w:val="30"/>
          <w:szCs w:val="30"/>
        </w:rPr>
        <w:t>年预算相比增加</w:t>
      </w:r>
      <w:r>
        <w:rPr>
          <w:rFonts w:ascii="仿宋_GB2312" w:eastAsia="仿宋_GB2312" w:hint="eastAsia"/>
          <w:sz w:val="30"/>
          <w:szCs w:val="30"/>
        </w:rPr>
        <w:t>114,900.00</w:t>
      </w:r>
      <w:r>
        <w:rPr>
          <w:rFonts w:ascii="仿宋_GB2312" w:eastAsia="仿宋_GB2312" w:hint="eastAsia"/>
          <w:sz w:val="30"/>
          <w:szCs w:val="30"/>
        </w:rPr>
        <w:t>元，主要原因是社区服务群众专项经费增</w:t>
      </w:r>
      <w:r>
        <w:rPr>
          <w:rFonts w:ascii="仿宋_GB2312" w:eastAsia="仿宋_GB2312" w:hint="eastAsia"/>
          <w:sz w:val="30"/>
          <w:szCs w:val="30"/>
        </w:rPr>
        <w:t>加，其中：</w:t>
      </w:r>
      <w:r>
        <w:rPr>
          <w:rFonts w:ascii="仿宋_GB2312" w:eastAsia="仿宋_GB2312" w:hint="eastAsia"/>
          <w:sz w:val="30"/>
          <w:szCs w:val="30"/>
        </w:rPr>
        <w:br/>
      </w:r>
      <w:r>
        <w:rPr>
          <w:rFonts w:ascii="仿宋_GB2312" w:eastAsia="仿宋_GB2312" w:hint="eastAsia"/>
          <w:sz w:val="30"/>
          <w:szCs w:val="30"/>
        </w:rPr>
        <w:t xml:space="preserve">　　“彩票公益金安排的支出（款）”</w:t>
      </w:r>
      <w:r>
        <w:rPr>
          <w:rFonts w:ascii="仿宋_GB2312" w:eastAsia="仿宋_GB2312" w:hint="eastAsia"/>
          <w:sz w:val="30"/>
          <w:szCs w:val="30"/>
        </w:rPr>
        <w:t>734,900.00</w:t>
      </w:r>
      <w:r>
        <w:rPr>
          <w:rFonts w:ascii="仿宋_GB2312" w:eastAsia="仿宋_GB2312" w:hint="eastAsia"/>
          <w:sz w:val="30"/>
          <w:szCs w:val="30"/>
        </w:rPr>
        <w:t>元，包括：“用于社会福利的彩票公益金支出（项）”</w:t>
      </w:r>
      <w:r>
        <w:rPr>
          <w:rFonts w:ascii="仿宋_GB2312" w:eastAsia="仿宋_GB2312" w:hint="eastAsia"/>
          <w:sz w:val="30"/>
          <w:szCs w:val="30"/>
        </w:rPr>
        <w:t>734,900.00</w:t>
      </w:r>
      <w:r>
        <w:rPr>
          <w:rFonts w:ascii="仿宋_GB2312" w:eastAsia="仿宋_GB2312" w:hint="eastAsia"/>
          <w:sz w:val="30"/>
          <w:szCs w:val="30"/>
        </w:rPr>
        <w:t>元，主要用于服务居民事项以及支付雪亮工程项目。</w:t>
      </w:r>
    </w:p>
    <w:p w:rsidR="004F1F25" w:rsidRDefault="00441F10">
      <w:pPr>
        <w:pStyle w:val="2"/>
        <w:spacing w:line="600" w:lineRule="exact"/>
        <w:ind w:firstLineChars="200" w:firstLine="6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2"/>
      <w:r>
        <w:rPr>
          <w:rFonts w:ascii="黑体" w:eastAsia="黑体" w:hAnsi="黑体" w:hint="eastAsia"/>
          <w:b w:val="0"/>
          <w:sz w:val="30"/>
          <w:szCs w:val="30"/>
        </w:rPr>
        <w:t>的说明</w:t>
      </w:r>
    </w:p>
    <w:p w:rsidR="004F1F25" w:rsidRDefault="00441F10">
      <w:pPr>
        <w:spacing w:line="600" w:lineRule="exact"/>
        <w:ind w:firstLineChars="200" w:firstLine="602"/>
      </w:pPr>
      <w:r>
        <w:rPr>
          <w:rFonts w:ascii="仿宋_GB2312" w:eastAsia="仿宋_GB2312" w:hint="eastAsia"/>
          <w:b/>
          <w:sz w:val="30"/>
          <w:szCs w:val="30"/>
        </w:rPr>
        <w:t>（一）总体情况。</w:t>
      </w:r>
      <w:r>
        <w:rPr>
          <w:rFonts w:ascii="仿宋_GB2312" w:eastAsia="仿宋_GB2312" w:hint="eastAsia"/>
          <w:sz w:val="30"/>
          <w:szCs w:val="30"/>
        </w:rPr>
        <w:br/>
      </w:r>
      <w:r>
        <w:rPr>
          <w:rFonts w:ascii="仿宋_GB2312" w:eastAsia="仿宋_GB2312" w:hint="eastAsia"/>
          <w:sz w:val="30"/>
          <w:szCs w:val="30"/>
        </w:rPr>
        <w:t xml:space="preserve">　　天津市河北区人民政府江都路街道办事处国有资本经营预算支出</w:t>
      </w:r>
      <w:r>
        <w:rPr>
          <w:rFonts w:ascii="仿宋_GB2312" w:eastAsia="仿宋_GB2312" w:hint="eastAsia"/>
          <w:sz w:val="30"/>
          <w:szCs w:val="30"/>
        </w:rPr>
        <w:t>550,000.00</w:t>
      </w:r>
      <w:r>
        <w:rPr>
          <w:rFonts w:ascii="仿宋_GB2312" w:eastAsia="仿宋_GB2312" w:hint="eastAsia"/>
          <w:sz w:val="30"/>
          <w:szCs w:val="30"/>
        </w:rPr>
        <w:t>元，与</w:t>
      </w:r>
      <w:r>
        <w:rPr>
          <w:rFonts w:ascii="仿宋_GB2312" w:eastAsia="仿宋_GB2312" w:hint="eastAsia"/>
          <w:sz w:val="30"/>
          <w:szCs w:val="30"/>
        </w:rPr>
        <w:t>2024</w:t>
      </w:r>
      <w:r>
        <w:rPr>
          <w:rFonts w:ascii="仿宋_GB2312" w:eastAsia="仿宋_GB2312" w:hint="eastAsia"/>
          <w:sz w:val="30"/>
          <w:szCs w:val="30"/>
        </w:rPr>
        <w:t>年预算相比减少</w:t>
      </w:r>
      <w:r>
        <w:rPr>
          <w:rFonts w:ascii="仿宋_GB2312" w:eastAsia="仿宋_GB2312" w:hint="eastAsia"/>
          <w:sz w:val="30"/>
          <w:szCs w:val="30"/>
        </w:rPr>
        <w:t>1,894,805.70</w:t>
      </w:r>
      <w:r>
        <w:rPr>
          <w:rFonts w:ascii="仿宋_GB2312" w:eastAsia="仿宋_GB2312" w:hint="eastAsia"/>
          <w:sz w:val="30"/>
          <w:szCs w:val="30"/>
        </w:rPr>
        <w:t>元，主要原因是逐年支付国有企业退休人员文化中心建设款以及党群服务中心建设款。</w:t>
      </w:r>
      <w:r>
        <w:rPr>
          <w:rFonts w:ascii="仿宋_GB2312" w:eastAsia="仿宋_GB2312" w:hint="eastAsia"/>
          <w:b/>
          <w:sz w:val="30"/>
          <w:szCs w:val="30"/>
        </w:rPr>
        <w:br/>
      </w:r>
      <w:r>
        <w:rPr>
          <w:rFonts w:ascii="仿宋_GB2312" w:eastAsia="仿宋_GB2312" w:hint="eastAsia"/>
          <w:b/>
          <w:sz w:val="30"/>
          <w:szCs w:val="30"/>
        </w:rPr>
        <w:t xml:space="preserve">　　（二）具体情况。</w:t>
      </w:r>
      <w:r>
        <w:rPr>
          <w:rFonts w:ascii="仿宋_GB2312" w:eastAsia="仿宋_GB2312" w:hint="eastAsia"/>
          <w:sz w:val="30"/>
          <w:szCs w:val="30"/>
        </w:rPr>
        <w:br/>
      </w:r>
      <w:r>
        <w:rPr>
          <w:rFonts w:ascii="仿宋_GB2312" w:eastAsia="仿宋_GB2312" w:hint="eastAsia"/>
          <w:sz w:val="30"/>
          <w:szCs w:val="30"/>
        </w:rPr>
        <w:t xml:space="preserve">　　</w:t>
      </w:r>
      <w:r>
        <w:rPr>
          <w:rFonts w:ascii="仿宋_GB2312" w:eastAsia="仿宋_GB2312" w:hint="eastAsia"/>
          <w:sz w:val="30"/>
          <w:szCs w:val="30"/>
        </w:rPr>
        <w:t>1.</w:t>
      </w:r>
      <w:r>
        <w:rPr>
          <w:rFonts w:ascii="仿宋_GB2312" w:eastAsia="仿宋_GB2312" w:hint="eastAsia"/>
          <w:sz w:val="30"/>
          <w:szCs w:val="30"/>
        </w:rPr>
        <w:t>“国有资本经营预算支出（类）”</w:t>
      </w:r>
      <w:r>
        <w:rPr>
          <w:rFonts w:ascii="仿宋_GB2312" w:eastAsia="仿宋_GB2312" w:hint="eastAsia"/>
          <w:sz w:val="30"/>
          <w:szCs w:val="30"/>
        </w:rPr>
        <w:t>550,000.00</w:t>
      </w:r>
      <w:r>
        <w:rPr>
          <w:rFonts w:ascii="仿宋_GB2312" w:eastAsia="仿宋_GB2312" w:hint="eastAsia"/>
          <w:sz w:val="30"/>
          <w:szCs w:val="30"/>
        </w:rPr>
        <w:t>元，与2024</w:t>
      </w:r>
      <w:r>
        <w:rPr>
          <w:rFonts w:ascii="仿宋_GB2312" w:eastAsia="仿宋_GB2312" w:hint="eastAsia"/>
          <w:sz w:val="30"/>
          <w:szCs w:val="30"/>
        </w:rPr>
        <w:t>年预算相比减少</w:t>
      </w:r>
      <w:r>
        <w:rPr>
          <w:rFonts w:ascii="仿宋_GB2312" w:eastAsia="仿宋_GB2312" w:hint="eastAsia"/>
          <w:sz w:val="30"/>
          <w:szCs w:val="30"/>
        </w:rPr>
        <w:t>1,894,805.70</w:t>
      </w:r>
      <w:r>
        <w:rPr>
          <w:rFonts w:ascii="仿宋_GB2312" w:eastAsia="仿宋_GB2312" w:hint="eastAsia"/>
          <w:sz w:val="30"/>
          <w:szCs w:val="30"/>
        </w:rPr>
        <w:t>元，主要原因是逐年支付国有企业退休人员文化中心建设款以及党群服务中心建设款，其中：</w:t>
      </w:r>
      <w:r>
        <w:rPr>
          <w:rFonts w:ascii="仿宋_GB2312" w:eastAsia="仿宋_GB2312" w:hint="eastAsia"/>
          <w:sz w:val="30"/>
          <w:szCs w:val="30"/>
        </w:rPr>
        <w:br/>
      </w:r>
      <w:r>
        <w:rPr>
          <w:rFonts w:ascii="仿宋_GB2312" w:eastAsia="仿宋_GB2312" w:hint="eastAsia"/>
          <w:sz w:val="30"/>
          <w:szCs w:val="30"/>
        </w:rPr>
        <w:t xml:space="preserve">　　“解决历史遗留问题及改革成本支出（款）”</w:t>
      </w:r>
      <w:r>
        <w:rPr>
          <w:rFonts w:ascii="仿宋_GB2312" w:eastAsia="仿宋_GB2312" w:hint="eastAsia"/>
          <w:sz w:val="30"/>
          <w:szCs w:val="30"/>
        </w:rPr>
        <w:t>550,000.00</w:t>
      </w:r>
      <w:r>
        <w:rPr>
          <w:rFonts w:ascii="仿宋_GB2312" w:eastAsia="仿宋_GB2312" w:hint="eastAsia"/>
          <w:sz w:val="30"/>
          <w:szCs w:val="30"/>
        </w:rPr>
        <w:t>元，包括：“国有企业退休人员社会化管理补助支出（项）”</w:t>
      </w:r>
      <w:r>
        <w:rPr>
          <w:rFonts w:ascii="仿宋_GB2312" w:eastAsia="仿宋_GB2312" w:hint="eastAsia"/>
          <w:sz w:val="30"/>
          <w:szCs w:val="30"/>
        </w:rPr>
        <w:t>550,000.00</w:t>
      </w:r>
      <w:r>
        <w:rPr>
          <w:rFonts w:ascii="仿宋_GB2312" w:eastAsia="仿宋_GB2312" w:hint="eastAsia"/>
          <w:sz w:val="30"/>
          <w:szCs w:val="30"/>
        </w:rPr>
        <w:lastRenderedPageBreak/>
        <w:t>元，主要用于支付国有企业退休人员文化中心建设款以及党群服务中心建设款。</w:t>
      </w:r>
    </w:p>
    <w:p w:rsidR="004F1F25" w:rsidRDefault="00441F10">
      <w:pPr>
        <w:pStyle w:val="2"/>
        <w:spacing w:line="600" w:lineRule="exact"/>
        <w:ind w:firstLineChars="200" w:firstLine="600"/>
        <w:rPr>
          <w:rFonts w:ascii="黑体" w:eastAsia="黑体" w:hAnsi="黑体"/>
          <w:b w:val="0"/>
          <w:sz w:val="30"/>
          <w:szCs w:val="30"/>
        </w:rPr>
      </w:pPr>
      <w:bookmarkStart w:id="13" w:name="_Toc78784579"/>
      <w:r>
        <w:rPr>
          <w:rFonts w:ascii="黑体" w:eastAsia="黑体" w:hAnsi="黑体" w:hint="eastAsia"/>
          <w:b w:val="0"/>
          <w:sz w:val="30"/>
          <w:szCs w:val="30"/>
        </w:rPr>
        <w:t>十、其他重要事项的情况说明</w:t>
      </w:r>
    </w:p>
    <w:p w:rsidR="004F1F25" w:rsidRDefault="00441F1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3"/>
      <w:r>
        <w:rPr>
          <w:rFonts w:ascii="楷体" w:eastAsia="楷体" w:hAnsi="楷体" w:cs="仿宋_GB2312" w:hint="eastAsia"/>
          <w:b/>
          <w:sz w:val="30"/>
          <w:szCs w:val="30"/>
        </w:rPr>
        <w:t>。</w:t>
      </w:r>
    </w:p>
    <w:p w:rsidR="004F1F25" w:rsidRDefault="00441F10">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年天津市河北区人民政府江都路街道办事处（本级）</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家行政单位的机关运行经费预算</w:t>
      </w:r>
      <w:r>
        <w:rPr>
          <w:rFonts w:ascii="仿宋_GB2312" w:eastAsia="仿宋_GB2312" w:hAnsi="仿宋_GB2312" w:cs="仿宋_GB2312" w:hint="eastAsia"/>
          <w:sz w:val="30"/>
          <w:szCs w:val="30"/>
        </w:rPr>
        <w:t>3130036</w:t>
      </w:r>
      <w:r>
        <w:rPr>
          <w:rFonts w:ascii="仿宋_GB2312" w:eastAsia="仿宋_GB2312" w:hAnsi="仿宋_GB2312" w:cs="仿宋_GB2312" w:hint="eastAsia"/>
          <w:sz w:val="30"/>
          <w:szCs w:val="30"/>
        </w:rPr>
        <w:t>元，包括办公费</w:t>
      </w:r>
      <w:r>
        <w:rPr>
          <w:rFonts w:ascii="仿宋_GB2312" w:eastAsia="仿宋_GB2312" w:hAnsi="仿宋_GB2312" w:cs="仿宋_GB2312" w:hint="eastAsia"/>
          <w:sz w:val="30"/>
          <w:szCs w:val="30"/>
        </w:rPr>
        <w:t>106680</w:t>
      </w:r>
      <w:r>
        <w:rPr>
          <w:rFonts w:ascii="仿宋_GB2312" w:eastAsia="仿宋_GB2312" w:hAnsi="仿宋_GB2312" w:cs="仿宋_GB2312" w:hint="eastAsia"/>
          <w:sz w:val="30"/>
          <w:szCs w:val="30"/>
        </w:rPr>
        <w:t>元；水费</w:t>
      </w:r>
      <w:r>
        <w:rPr>
          <w:rFonts w:ascii="仿宋_GB2312" w:eastAsia="仿宋_GB2312" w:hAnsi="仿宋_GB2312" w:cs="仿宋_GB2312" w:hint="eastAsia"/>
          <w:sz w:val="30"/>
          <w:szCs w:val="30"/>
        </w:rPr>
        <w:t>23200</w:t>
      </w:r>
      <w:r>
        <w:rPr>
          <w:rFonts w:ascii="仿宋_GB2312" w:eastAsia="仿宋_GB2312" w:hAnsi="仿宋_GB2312" w:cs="仿宋_GB2312" w:hint="eastAsia"/>
          <w:sz w:val="30"/>
          <w:szCs w:val="30"/>
        </w:rPr>
        <w:t>元；电费</w:t>
      </w:r>
      <w:r>
        <w:rPr>
          <w:rFonts w:ascii="仿宋_GB2312" w:eastAsia="仿宋_GB2312" w:hAnsi="仿宋_GB2312" w:cs="仿宋_GB2312" w:hint="eastAsia"/>
          <w:sz w:val="30"/>
          <w:szCs w:val="30"/>
        </w:rPr>
        <w:t>88200</w:t>
      </w:r>
      <w:r>
        <w:rPr>
          <w:rFonts w:ascii="仿宋_GB2312" w:eastAsia="仿宋_GB2312" w:hAnsi="仿宋_GB2312" w:cs="仿宋_GB2312" w:hint="eastAsia"/>
          <w:sz w:val="30"/>
          <w:szCs w:val="30"/>
        </w:rPr>
        <w:t>元；邮电费</w:t>
      </w:r>
      <w:r>
        <w:rPr>
          <w:rFonts w:ascii="仿宋_GB2312" w:eastAsia="仿宋_GB2312" w:hAnsi="仿宋_GB2312" w:cs="仿宋_GB2312" w:hint="eastAsia"/>
          <w:sz w:val="30"/>
          <w:szCs w:val="30"/>
        </w:rPr>
        <w:t>40600</w:t>
      </w:r>
      <w:r>
        <w:rPr>
          <w:rFonts w:ascii="仿宋_GB2312" w:eastAsia="仿宋_GB2312" w:hAnsi="仿宋_GB2312" w:cs="仿宋_GB2312" w:hint="eastAsia"/>
          <w:sz w:val="30"/>
          <w:szCs w:val="30"/>
        </w:rPr>
        <w:t>元；取暖费</w:t>
      </w:r>
      <w:r>
        <w:rPr>
          <w:rFonts w:ascii="仿宋_GB2312" w:eastAsia="仿宋_GB2312" w:hAnsi="仿宋_GB2312" w:cs="仿宋_GB2312" w:hint="eastAsia"/>
          <w:sz w:val="30"/>
          <w:szCs w:val="30"/>
        </w:rPr>
        <w:t>211880</w:t>
      </w:r>
      <w:r>
        <w:rPr>
          <w:rFonts w:ascii="仿宋_GB2312" w:eastAsia="仿宋_GB2312" w:hAnsi="仿宋_GB2312" w:cs="仿宋_GB2312" w:hint="eastAsia"/>
          <w:sz w:val="30"/>
          <w:szCs w:val="30"/>
        </w:rPr>
        <w:t>元；差旅费</w:t>
      </w:r>
      <w:r>
        <w:rPr>
          <w:rFonts w:ascii="仿宋_GB2312" w:eastAsia="仿宋_GB2312" w:hAnsi="仿宋_GB2312" w:cs="仿宋_GB2312" w:hint="eastAsia"/>
          <w:sz w:val="30"/>
          <w:szCs w:val="30"/>
        </w:rPr>
        <w:t>9280</w:t>
      </w:r>
      <w:r>
        <w:rPr>
          <w:rFonts w:ascii="仿宋_GB2312" w:eastAsia="仿宋_GB2312" w:hAnsi="仿宋_GB2312" w:cs="仿宋_GB2312" w:hint="eastAsia"/>
          <w:sz w:val="30"/>
          <w:szCs w:val="30"/>
        </w:rPr>
        <w:t>元；维修（护）费</w:t>
      </w:r>
      <w:r>
        <w:rPr>
          <w:rFonts w:ascii="仿宋_GB2312" w:eastAsia="仿宋_GB2312" w:hAnsi="仿宋_GB2312" w:cs="仿宋_GB2312" w:hint="eastAsia"/>
          <w:sz w:val="30"/>
          <w:szCs w:val="30"/>
        </w:rPr>
        <w:t>11600</w:t>
      </w:r>
      <w:r>
        <w:rPr>
          <w:rFonts w:ascii="仿宋_GB2312" w:eastAsia="仿宋_GB2312" w:hAnsi="仿宋_GB2312" w:cs="仿宋_GB2312" w:hint="eastAsia"/>
          <w:sz w:val="30"/>
          <w:szCs w:val="30"/>
        </w:rPr>
        <w:t>元；培训费</w:t>
      </w:r>
      <w:r>
        <w:rPr>
          <w:rFonts w:ascii="仿宋_GB2312" w:eastAsia="仿宋_GB2312" w:hAnsi="仿宋_GB2312" w:cs="仿宋_GB2312" w:hint="eastAsia"/>
          <w:sz w:val="30"/>
          <w:szCs w:val="30"/>
        </w:rPr>
        <w:t>10440</w:t>
      </w:r>
      <w:r>
        <w:rPr>
          <w:rFonts w:ascii="仿宋_GB2312" w:eastAsia="仿宋_GB2312" w:hAnsi="仿宋_GB2312" w:cs="仿宋_GB2312" w:hint="eastAsia"/>
          <w:sz w:val="30"/>
          <w:szCs w:val="30"/>
        </w:rPr>
        <w:t>元；工会经费</w:t>
      </w:r>
      <w:r>
        <w:rPr>
          <w:rFonts w:ascii="仿宋_GB2312" w:eastAsia="仿宋_GB2312" w:hAnsi="仿宋_GB2312" w:cs="仿宋_GB2312" w:hint="eastAsia"/>
          <w:sz w:val="30"/>
          <w:szCs w:val="30"/>
        </w:rPr>
        <w:t>108007</w:t>
      </w:r>
      <w:r>
        <w:rPr>
          <w:rFonts w:ascii="仿宋_GB2312" w:eastAsia="仿宋_GB2312" w:hAnsi="仿宋_GB2312" w:cs="仿宋_GB2312" w:hint="eastAsia"/>
          <w:sz w:val="30"/>
          <w:szCs w:val="30"/>
        </w:rPr>
        <w:t>元；福利费</w:t>
      </w:r>
      <w:r>
        <w:rPr>
          <w:rFonts w:ascii="仿宋_GB2312" w:eastAsia="仿宋_GB2312" w:hAnsi="仿宋_GB2312" w:cs="仿宋_GB2312" w:hint="eastAsia"/>
          <w:sz w:val="30"/>
          <w:szCs w:val="30"/>
        </w:rPr>
        <w:t>229509</w:t>
      </w:r>
      <w:r>
        <w:rPr>
          <w:rFonts w:ascii="仿宋_GB2312" w:eastAsia="仿宋_GB2312" w:hAnsi="仿宋_GB2312" w:cs="仿宋_GB2312" w:hint="eastAsia"/>
          <w:sz w:val="30"/>
          <w:szCs w:val="30"/>
        </w:rPr>
        <w:t>元；公车运行维护费</w:t>
      </w:r>
      <w:r>
        <w:rPr>
          <w:rFonts w:ascii="仿宋_GB2312" w:eastAsia="仿宋_GB2312" w:hAnsi="仿宋_GB2312" w:cs="仿宋_GB2312" w:hint="eastAsia"/>
          <w:sz w:val="30"/>
          <w:szCs w:val="30"/>
        </w:rPr>
        <w:t>28500</w:t>
      </w:r>
      <w:r>
        <w:rPr>
          <w:rFonts w:ascii="仿宋_GB2312" w:eastAsia="仿宋_GB2312" w:hAnsi="仿宋_GB2312" w:cs="仿宋_GB2312" w:hint="eastAsia"/>
          <w:sz w:val="30"/>
          <w:szCs w:val="30"/>
        </w:rPr>
        <w:t>元；其他交通费用</w:t>
      </w:r>
      <w:r>
        <w:rPr>
          <w:rFonts w:ascii="仿宋_GB2312" w:eastAsia="仿宋_GB2312" w:hAnsi="仿宋_GB2312" w:cs="仿宋_GB2312" w:hint="eastAsia"/>
          <w:sz w:val="30"/>
          <w:szCs w:val="30"/>
        </w:rPr>
        <w:t>492840</w:t>
      </w:r>
      <w:r>
        <w:rPr>
          <w:rFonts w:ascii="仿宋_GB2312" w:eastAsia="仿宋_GB2312" w:hAnsi="仿宋_GB2312" w:cs="仿宋_GB2312" w:hint="eastAsia"/>
          <w:sz w:val="30"/>
          <w:szCs w:val="30"/>
        </w:rPr>
        <w:t>元；其他商品和服务支出</w:t>
      </w:r>
      <w:r>
        <w:rPr>
          <w:rFonts w:ascii="仿宋_GB2312" w:eastAsia="仿宋_GB2312" w:hAnsi="仿宋_GB2312" w:cs="仿宋_GB2312" w:hint="eastAsia"/>
          <w:sz w:val="30"/>
          <w:szCs w:val="30"/>
        </w:rPr>
        <w:t>1769300</w:t>
      </w:r>
      <w:r>
        <w:rPr>
          <w:rFonts w:ascii="仿宋_GB2312" w:eastAsia="仿宋_GB2312" w:hAnsi="仿宋_GB2312" w:cs="仿宋_GB2312" w:hint="eastAsia"/>
          <w:sz w:val="30"/>
          <w:szCs w:val="30"/>
        </w:rPr>
        <w:t>元。</w:t>
      </w:r>
    </w:p>
    <w:p w:rsidR="004F1F25" w:rsidRDefault="00441F1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（二）政府采购情况。</w:t>
      </w:r>
    </w:p>
    <w:p w:rsidR="004F1F25" w:rsidRDefault="00441F10">
      <w:pPr>
        <w:spacing w:line="580" w:lineRule="exact"/>
        <w:ind w:firstLineChars="200" w:firstLine="600"/>
        <w:rPr>
          <w:rFonts w:eastAsia="楷体_GB2312"/>
          <w:sz w:val="30"/>
          <w:szCs w:val="30"/>
        </w:r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年安排政府采购</w:t>
      </w:r>
      <w:r>
        <w:rPr>
          <w:rFonts w:ascii="仿宋_GB2312" w:eastAsia="仿宋_GB2312" w:hAnsi="仿宋_GB2312" w:cs="仿宋_GB2312" w:hint="eastAsia"/>
          <w:sz w:val="30"/>
          <w:szCs w:val="30"/>
        </w:rPr>
        <w:t>30000</w:t>
      </w:r>
      <w:r>
        <w:rPr>
          <w:rFonts w:ascii="仿宋_GB2312" w:eastAsia="仿宋_GB2312" w:hAnsi="仿宋_GB2312" w:cs="仿宋_GB2312" w:hint="eastAsia"/>
          <w:sz w:val="30"/>
          <w:szCs w:val="30"/>
        </w:rPr>
        <w:t>元，其中：政府采购货物支出</w:t>
      </w:r>
      <w:r>
        <w:rPr>
          <w:rFonts w:ascii="仿宋_GB2312" w:eastAsia="仿宋_GB2312" w:hAnsi="仿宋_GB2312" w:cs="仿宋_GB2312" w:hint="eastAsia"/>
          <w:sz w:val="30"/>
          <w:szCs w:val="30"/>
        </w:rPr>
        <w:t>30000</w:t>
      </w:r>
      <w:r>
        <w:rPr>
          <w:rFonts w:ascii="仿宋_GB2312" w:eastAsia="仿宋_GB2312" w:hAnsi="仿宋_GB2312" w:cs="仿宋_GB2312" w:hint="eastAsia"/>
          <w:sz w:val="30"/>
          <w:szCs w:val="30"/>
        </w:rPr>
        <w:t>元、政府采购工程支出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元、政府采购服务支出</w:t>
      </w:r>
      <w:r>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元。主要项目是：购买打印纸</w:t>
      </w:r>
      <w:r>
        <w:rPr>
          <w:rFonts w:ascii="仿宋_GB2312" w:eastAsia="仿宋_GB2312" w:hAnsi="仿宋_GB2312" w:cs="仿宋_GB2312" w:hint="eastAsia"/>
          <w:sz w:val="30"/>
          <w:szCs w:val="30"/>
        </w:rPr>
        <w:t>20000</w:t>
      </w:r>
      <w:r>
        <w:rPr>
          <w:rFonts w:ascii="仿宋_GB2312" w:eastAsia="仿宋_GB2312" w:hAnsi="仿宋_GB2312" w:cs="仿宋_GB2312" w:hint="eastAsia"/>
          <w:sz w:val="30"/>
          <w:szCs w:val="30"/>
        </w:rPr>
        <w:t>元，购买办公家具</w:t>
      </w:r>
      <w:r>
        <w:rPr>
          <w:rFonts w:ascii="仿宋_GB2312" w:eastAsia="仿宋_GB2312" w:hAnsi="仿宋_GB2312" w:cs="仿宋_GB2312" w:hint="eastAsia"/>
          <w:sz w:val="30"/>
          <w:szCs w:val="30"/>
        </w:rPr>
        <w:t>10000</w:t>
      </w:r>
      <w:r>
        <w:rPr>
          <w:rFonts w:ascii="仿宋_GB2312" w:eastAsia="仿宋_GB2312" w:hAnsi="仿宋_GB2312" w:cs="仿宋_GB2312" w:hint="eastAsia"/>
          <w:sz w:val="30"/>
          <w:szCs w:val="30"/>
        </w:rPr>
        <w:t>元。</w:t>
      </w:r>
    </w:p>
    <w:p w:rsidR="004F1F25" w:rsidRDefault="00441F1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4F1F25" w:rsidRDefault="00441F10">
      <w:pPr>
        <w:spacing w:line="580" w:lineRule="exact"/>
        <w:ind w:firstLineChars="200" w:firstLine="600"/>
        <w:jc w:val="both"/>
        <w:rPr>
          <w:rFonts w:eastAsia="仿宋_GB2312"/>
          <w:sz w:val="30"/>
          <w:szCs w:val="30"/>
        </w:rPr>
      </w:pPr>
      <w:r>
        <w:rPr>
          <w:rFonts w:ascii="仿宋_GB2312" w:eastAsia="仿宋_GB2312" w:hAnsi="仿宋_GB2312" w:cs="仿宋_GB2312" w:hint="eastAsia"/>
          <w:color w:val="000000"/>
          <w:sz w:val="30"/>
          <w:szCs w:val="30"/>
        </w:rPr>
        <w:t>截至</w:t>
      </w:r>
      <w:r>
        <w:rPr>
          <w:rFonts w:ascii="仿宋_GB2312" w:eastAsia="仿宋_GB2312" w:hAnsi="仿宋_GB2312" w:cs="仿宋_GB2312" w:hint="eastAsia"/>
          <w:color w:val="000000"/>
          <w:sz w:val="30"/>
          <w:szCs w:val="30"/>
        </w:rPr>
        <w:t>2024</w:t>
      </w:r>
      <w:r>
        <w:rPr>
          <w:rFonts w:ascii="仿宋_GB2312" w:eastAsia="仿宋_GB2312" w:hAnsi="仿宋_GB2312" w:cs="仿宋_GB2312" w:hint="eastAsia"/>
          <w:color w:val="000000"/>
          <w:sz w:val="30"/>
          <w:szCs w:val="30"/>
        </w:rPr>
        <w:t>年</w:t>
      </w:r>
      <w:r>
        <w:rPr>
          <w:rFonts w:ascii="仿宋_GB2312" w:eastAsia="仿宋_GB2312" w:hAnsi="仿宋_GB2312" w:cs="仿宋_GB2312" w:hint="eastAsia"/>
          <w:color w:val="000000"/>
          <w:sz w:val="30"/>
          <w:szCs w:val="30"/>
        </w:rPr>
        <w:t>7</w:t>
      </w:r>
      <w:r>
        <w:rPr>
          <w:rFonts w:ascii="仿宋_GB2312" w:eastAsia="仿宋_GB2312" w:hAnsi="仿宋_GB2312" w:cs="仿宋_GB2312" w:hint="eastAsia"/>
          <w:color w:val="000000"/>
          <w:sz w:val="30"/>
          <w:szCs w:val="30"/>
        </w:rPr>
        <w:t>月底，本部门各单位共有车辆</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辆，其中：副部（省）级及以上领导用车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辆、主要负责人干部用车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辆、机要通信用车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辆、应急保障用车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辆、执法执勤用车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辆、特种专业技术用车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辆、离退休干部服务用车</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辆、其他用车</w:t>
      </w:r>
      <w:r>
        <w:rPr>
          <w:rFonts w:ascii="仿宋_GB2312" w:eastAsia="仿宋_GB2312" w:hAnsi="仿宋_GB2312" w:cs="仿宋_GB2312" w:hint="eastAsia"/>
          <w:color w:val="000000"/>
          <w:sz w:val="30"/>
          <w:szCs w:val="30"/>
        </w:rPr>
        <w:t>1</w:t>
      </w:r>
      <w:r>
        <w:rPr>
          <w:rFonts w:ascii="仿宋_GB2312" w:eastAsia="仿宋_GB2312" w:hAnsi="仿宋_GB2312" w:cs="仿宋_GB2312" w:hint="eastAsia"/>
          <w:color w:val="000000"/>
          <w:sz w:val="30"/>
          <w:szCs w:val="30"/>
        </w:rPr>
        <w:t>辆，其他用车主要包括垃圾清运车。单价（账面原值）</w:t>
      </w:r>
      <w:r>
        <w:rPr>
          <w:rFonts w:ascii="仿宋_GB2312" w:eastAsia="仿宋_GB2312" w:hAnsi="仿宋_GB2312" w:cs="仿宋_GB2312" w:hint="eastAsia"/>
          <w:color w:val="000000"/>
          <w:sz w:val="30"/>
          <w:szCs w:val="30"/>
        </w:rPr>
        <w:t>100</w:t>
      </w:r>
      <w:r>
        <w:rPr>
          <w:rFonts w:ascii="仿宋_GB2312" w:eastAsia="仿宋_GB2312" w:hAnsi="仿宋_GB2312" w:cs="仿宋_GB2312" w:hint="eastAsia"/>
          <w:color w:val="000000"/>
          <w:sz w:val="30"/>
          <w:szCs w:val="30"/>
        </w:rPr>
        <w:t>万元以上的设备</w:t>
      </w:r>
      <w:r>
        <w:rPr>
          <w:rFonts w:ascii="仿宋_GB2312" w:eastAsia="仿宋_GB2312" w:hAnsi="仿宋_GB2312" w:cs="仿宋_GB2312" w:hint="eastAsia"/>
          <w:color w:val="000000"/>
          <w:sz w:val="30"/>
          <w:szCs w:val="30"/>
        </w:rPr>
        <w:t>0</w:t>
      </w:r>
      <w:r>
        <w:rPr>
          <w:rFonts w:ascii="仿宋_GB2312" w:eastAsia="仿宋_GB2312" w:hAnsi="仿宋_GB2312" w:cs="仿宋_GB2312" w:hint="eastAsia"/>
          <w:color w:val="000000"/>
          <w:sz w:val="30"/>
          <w:szCs w:val="30"/>
        </w:rPr>
        <w:t>台（套）。</w:t>
      </w:r>
    </w:p>
    <w:p w:rsidR="004F1F25" w:rsidRDefault="00441F10">
      <w:pPr>
        <w:spacing w:line="600" w:lineRule="exact"/>
        <w:ind w:leftChars="200" w:left="48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4F1F25" w:rsidRDefault="00441F10">
      <w:pPr>
        <w:spacing w:line="580" w:lineRule="exact"/>
        <w:ind w:firstLineChars="200" w:firstLine="600"/>
        <w:jc w:val="both"/>
        <w:rPr>
          <w:rFonts w:ascii="仿宋_GB2312" w:eastAsia="仿宋_GB2312" w:hAnsi="仿宋_GB2312" w:cs="仿宋_GB2312"/>
          <w:sz w:val="30"/>
          <w:szCs w:val="30"/>
        </w:rPr>
        <w:sectPr w:rsidR="004F1F25">
          <w:pgSz w:w="11907" w:h="16840"/>
          <w:pgMar w:top="2098" w:right="1474" w:bottom="1304" w:left="1588" w:header="765" w:footer="765" w:gutter="0"/>
          <w:pgNumType w:fmt="numberInDash"/>
          <w:cols w:space="720"/>
          <w:docGrid w:linePitch="326"/>
        </w:sectPr>
      </w:pPr>
      <w:r>
        <w:rPr>
          <w:rFonts w:ascii="仿宋_GB2312" w:eastAsia="仿宋_GB2312" w:hAnsi="仿宋_GB2312" w:cs="仿宋_GB2312" w:hint="eastAsia"/>
          <w:sz w:val="30"/>
          <w:szCs w:val="30"/>
        </w:rPr>
        <w:t>本部门</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年实行绩效目标管理的项目</w:t>
      </w:r>
      <w:r>
        <w:rPr>
          <w:rFonts w:ascii="仿宋_GB2312" w:eastAsia="仿宋_GB2312" w:hAnsi="仿宋_GB2312" w:cs="仿宋_GB2312" w:hint="eastAsia"/>
          <w:sz w:val="30"/>
          <w:szCs w:val="30"/>
        </w:rPr>
        <w:t>44</w:t>
      </w:r>
      <w:r>
        <w:rPr>
          <w:rFonts w:ascii="仿宋_GB2312" w:eastAsia="仿宋_GB2312" w:hAnsi="仿宋_GB2312" w:cs="仿宋_GB2312" w:hint="eastAsia"/>
          <w:sz w:val="30"/>
          <w:szCs w:val="30"/>
        </w:rPr>
        <w:t>个，涉及预算金额</w:t>
      </w:r>
      <w:r>
        <w:rPr>
          <w:rFonts w:ascii="仿宋_GB2312" w:eastAsia="仿宋_GB2312" w:hAnsi="仿宋_GB2312" w:cs="仿宋_GB2312" w:hint="eastAsia"/>
          <w:sz w:val="30"/>
          <w:szCs w:val="30"/>
        </w:rPr>
        <w:lastRenderedPageBreak/>
        <w:t>7,231,690.23</w:t>
      </w:r>
      <w:r>
        <w:rPr>
          <w:rFonts w:ascii="仿宋_GB2312" w:eastAsia="仿宋_GB2312" w:hAnsi="仿宋_GB2312" w:cs="仿宋_GB2312" w:hint="eastAsia"/>
          <w:sz w:val="30"/>
          <w:szCs w:val="30"/>
        </w:rPr>
        <w:t>元。</w:t>
      </w:r>
    </w:p>
    <w:p w:rsidR="004F1F25" w:rsidRDefault="004F1F25">
      <w:pPr>
        <w:spacing w:line="580" w:lineRule="exact"/>
        <w:jc w:val="both"/>
        <w:rPr>
          <w:rFonts w:ascii="仿宋_GB2312" w:eastAsia="仿宋_GB2312" w:hAnsi="仿宋_GB2312" w:cs="仿宋_GB2312"/>
          <w:sz w:val="30"/>
          <w:szCs w:val="30"/>
        </w:rPr>
      </w:pPr>
    </w:p>
    <w:p w:rsidR="004F1F25" w:rsidRDefault="00441F10">
      <w:pPr>
        <w:pStyle w:val="1"/>
        <w:spacing w:line="600" w:lineRule="exact"/>
        <w:jc w:val="center"/>
        <w:rPr>
          <w:rFonts w:ascii="黑体" w:eastAsia="黑体" w:hAnsi="黑体" w:cs="黑体"/>
        </w:rPr>
      </w:pPr>
      <w:bookmarkStart w:id="14" w:name="_Toc78784585"/>
      <w:r>
        <w:rPr>
          <w:rFonts w:ascii="黑体" w:eastAsia="黑体" w:hAnsi="黑体" w:cs="黑体" w:hint="eastAsia"/>
        </w:rPr>
        <w:t>第三部分</w:t>
      </w:r>
      <w:r>
        <w:rPr>
          <w:rFonts w:ascii="黑体" w:eastAsia="黑体" w:hAnsi="黑体" w:cs="黑体" w:hint="eastAsia"/>
        </w:rPr>
        <w:t xml:space="preserve">  </w:t>
      </w:r>
      <w:r>
        <w:rPr>
          <w:rFonts w:ascii="黑体" w:eastAsia="黑体" w:hAnsi="黑体" w:cs="黑体" w:hint="eastAsia"/>
        </w:rPr>
        <w:t>名词解释</w:t>
      </w:r>
      <w:bookmarkEnd w:id="14"/>
    </w:p>
    <w:p w:rsidR="004F1F25" w:rsidRDefault="004F1F25">
      <w:pPr>
        <w:spacing w:line="600" w:lineRule="exact"/>
        <w:ind w:firstLineChars="200" w:firstLine="600"/>
        <w:rPr>
          <w:rFonts w:ascii="仿宋_GB2312" w:eastAsia="仿宋_GB2312"/>
          <w:sz w:val="30"/>
          <w:szCs w:val="30"/>
        </w:rPr>
      </w:pPr>
    </w:p>
    <w:p w:rsidR="004F1F25" w:rsidRDefault="00441F10">
      <w:pPr>
        <w:spacing w:line="58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4F1F25" w:rsidRDefault="00441F10">
      <w:pPr>
        <w:spacing w:line="580" w:lineRule="exact"/>
        <w:ind w:firstLineChars="200" w:firstLine="6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4F1F25" w:rsidRDefault="00441F10">
      <w:pPr>
        <w:spacing w:line="580" w:lineRule="exact"/>
        <w:ind w:firstLineChars="200" w:firstLine="600"/>
        <w:rPr>
          <w:rFonts w:eastAsia="楷体_GB2312"/>
          <w:sz w:val="30"/>
          <w:szCs w:val="30"/>
        </w:rPr>
      </w:pPr>
      <w:r>
        <w:rPr>
          <w:rFonts w:eastAsia="楷体_GB2312" w:hint="eastAsia"/>
          <w:sz w:val="30"/>
          <w:szCs w:val="30"/>
        </w:rPr>
        <w:t>（“部门预</w:t>
      </w:r>
      <w:r>
        <w:rPr>
          <w:rFonts w:eastAsia="楷体_GB2312" w:hint="eastAsia"/>
          <w:sz w:val="30"/>
          <w:szCs w:val="30"/>
        </w:rPr>
        <w:t>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4F1F25" w:rsidRDefault="004F1F25">
      <w:pPr>
        <w:spacing w:line="580" w:lineRule="exact"/>
        <w:ind w:firstLineChars="200" w:firstLine="600"/>
        <w:rPr>
          <w:rFonts w:eastAsia="楷体_GB2312"/>
          <w:sz w:val="30"/>
          <w:szCs w:val="30"/>
        </w:rPr>
      </w:pPr>
    </w:p>
    <w:p w:rsidR="004F1F25" w:rsidRDefault="004F1F25">
      <w:pPr>
        <w:spacing w:line="580" w:lineRule="exact"/>
        <w:ind w:firstLineChars="200" w:firstLine="600"/>
        <w:rPr>
          <w:rFonts w:eastAsia="楷体_GB2312"/>
          <w:sz w:val="30"/>
          <w:szCs w:val="30"/>
        </w:rPr>
      </w:pPr>
    </w:p>
    <w:p w:rsidR="004F1F25" w:rsidRDefault="004F1F25">
      <w:pPr>
        <w:spacing w:line="580" w:lineRule="exact"/>
        <w:ind w:firstLineChars="200" w:firstLine="600"/>
        <w:rPr>
          <w:rFonts w:eastAsia="楷体_GB2312"/>
          <w:sz w:val="30"/>
          <w:szCs w:val="30"/>
        </w:rPr>
      </w:pPr>
    </w:p>
    <w:p w:rsidR="004F1F25" w:rsidRDefault="004F1F25">
      <w:pPr>
        <w:spacing w:line="580" w:lineRule="exact"/>
        <w:ind w:firstLineChars="200" w:firstLine="600"/>
        <w:rPr>
          <w:rFonts w:eastAsia="楷体_GB2312"/>
          <w:sz w:val="30"/>
          <w:szCs w:val="30"/>
        </w:rPr>
      </w:pPr>
    </w:p>
    <w:p w:rsidR="004F1F25" w:rsidRDefault="004F1F25">
      <w:pPr>
        <w:spacing w:line="580" w:lineRule="exact"/>
        <w:ind w:firstLineChars="200" w:firstLine="600"/>
        <w:rPr>
          <w:rFonts w:eastAsia="楷体_GB2312"/>
          <w:sz w:val="30"/>
          <w:szCs w:val="30"/>
        </w:rPr>
      </w:pPr>
    </w:p>
    <w:p w:rsidR="004F1F25" w:rsidRDefault="004F1F25">
      <w:pPr>
        <w:spacing w:line="580" w:lineRule="exact"/>
        <w:ind w:firstLineChars="200" w:firstLine="600"/>
        <w:rPr>
          <w:rFonts w:eastAsia="楷体_GB2312"/>
          <w:sz w:val="30"/>
          <w:szCs w:val="30"/>
        </w:rPr>
      </w:pPr>
    </w:p>
    <w:p w:rsidR="004F1F25" w:rsidRDefault="004F1F25">
      <w:pPr>
        <w:spacing w:line="580" w:lineRule="exact"/>
        <w:ind w:firstLineChars="200" w:firstLine="600"/>
        <w:rPr>
          <w:rFonts w:eastAsia="楷体_GB2312"/>
          <w:sz w:val="30"/>
          <w:szCs w:val="30"/>
        </w:rPr>
      </w:pPr>
    </w:p>
    <w:p w:rsidR="004F1F25" w:rsidRDefault="004F1F25">
      <w:pPr>
        <w:spacing w:line="580" w:lineRule="exact"/>
        <w:ind w:firstLineChars="200" w:firstLine="600"/>
        <w:rPr>
          <w:rFonts w:eastAsia="楷体_GB2312"/>
          <w:sz w:val="30"/>
          <w:szCs w:val="30"/>
        </w:rPr>
      </w:pPr>
    </w:p>
    <w:p w:rsidR="004F1F25" w:rsidRDefault="00441F10">
      <w:pPr>
        <w:pStyle w:val="1"/>
        <w:spacing w:line="600" w:lineRule="exact"/>
        <w:jc w:val="center"/>
        <w:rPr>
          <w:rFonts w:ascii="黑体" w:eastAsia="黑体" w:hAnsi="黑体" w:cs="黑体"/>
        </w:rPr>
      </w:pPr>
      <w:r>
        <w:rPr>
          <w:rFonts w:ascii="黑体" w:eastAsia="黑体" w:hAnsi="黑体" w:cs="黑体" w:hint="eastAsia"/>
        </w:rPr>
        <w:lastRenderedPageBreak/>
        <w:t>第四部分</w:t>
      </w:r>
      <w:r>
        <w:rPr>
          <w:rFonts w:ascii="黑体" w:eastAsia="黑体" w:hAnsi="黑体" w:cs="黑体" w:hint="eastAsia"/>
        </w:rPr>
        <w:t xml:space="preserve">  2025</w:t>
      </w:r>
      <w:r>
        <w:rPr>
          <w:rFonts w:ascii="黑体" w:eastAsia="黑体" w:hAnsi="黑体" w:cs="黑体" w:hint="eastAsia"/>
        </w:rPr>
        <w:t>年部门预算表</w:t>
      </w:r>
    </w:p>
    <w:p w:rsidR="004F1F25" w:rsidRDefault="00441F10">
      <w:pPr>
        <w:spacing w:line="560" w:lineRule="exact"/>
        <w:ind w:leftChars="200" w:left="480"/>
        <w:rPr>
          <w:rFonts w:ascii="楷体_GB2312" w:eastAsia="楷体_GB2312"/>
          <w:b/>
          <w:sz w:val="30"/>
          <w:szCs w:val="30"/>
        </w:rPr>
      </w:pPr>
      <w:r>
        <w:rPr>
          <w:rFonts w:ascii="楷体_GB2312" w:eastAsia="楷体_GB2312" w:hint="eastAsia"/>
          <w:b/>
          <w:sz w:val="30"/>
          <w:szCs w:val="30"/>
        </w:rPr>
        <w:t>一、《部门收支总体情况表》</w:t>
      </w:r>
    </w:p>
    <w:p w:rsidR="004F1F25" w:rsidRDefault="00441F10">
      <w:pPr>
        <w:spacing w:line="560" w:lineRule="exact"/>
        <w:ind w:leftChars="200" w:left="480"/>
        <w:rPr>
          <w:rFonts w:ascii="楷体_GB2312" w:eastAsia="楷体_GB2312"/>
          <w:b/>
          <w:sz w:val="30"/>
          <w:szCs w:val="30"/>
        </w:rPr>
      </w:pPr>
      <w:r>
        <w:rPr>
          <w:rFonts w:ascii="楷体_GB2312" w:eastAsia="楷体_GB2312" w:hint="eastAsia"/>
          <w:b/>
          <w:sz w:val="30"/>
          <w:szCs w:val="30"/>
        </w:rPr>
        <w:t>二、《部门收入总体情况表》</w:t>
      </w:r>
    </w:p>
    <w:p w:rsidR="004F1F25" w:rsidRDefault="00441F10">
      <w:pPr>
        <w:spacing w:line="560" w:lineRule="exact"/>
        <w:ind w:leftChars="200" w:left="480"/>
        <w:rPr>
          <w:rFonts w:ascii="楷体_GB2312" w:eastAsia="楷体_GB2312"/>
          <w:b/>
          <w:sz w:val="30"/>
          <w:szCs w:val="30"/>
        </w:rPr>
      </w:pPr>
      <w:r>
        <w:rPr>
          <w:rFonts w:ascii="楷体_GB2312" w:eastAsia="楷体_GB2312" w:hint="eastAsia"/>
          <w:b/>
          <w:sz w:val="30"/>
          <w:szCs w:val="30"/>
        </w:rPr>
        <w:t>三、《部门支出总体情况表》</w:t>
      </w:r>
    </w:p>
    <w:p w:rsidR="004F1F25" w:rsidRDefault="00441F10">
      <w:pPr>
        <w:spacing w:line="560" w:lineRule="exact"/>
        <w:ind w:leftChars="200" w:left="480"/>
        <w:rPr>
          <w:rFonts w:ascii="楷体_GB2312" w:eastAsia="楷体_GB2312"/>
          <w:b/>
          <w:sz w:val="30"/>
          <w:szCs w:val="30"/>
        </w:rPr>
      </w:pPr>
      <w:r>
        <w:rPr>
          <w:rFonts w:ascii="楷体_GB2312" w:eastAsia="楷体_GB2312" w:hint="eastAsia"/>
          <w:b/>
          <w:sz w:val="30"/>
          <w:szCs w:val="30"/>
        </w:rPr>
        <w:t>四、《财政拨款收支总体情况表》</w:t>
      </w:r>
    </w:p>
    <w:p w:rsidR="004F1F25" w:rsidRDefault="00441F10">
      <w:pPr>
        <w:spacing w:line="560" w:lineRule="exact"/>
        <w:ind w:leftChars="200" w:left="480"/>
        <w:rPr>
          <w:rFonts w:ascii="楷体_GB2312" w:eastAsia="楷体_GB2312"/>
          <w:b/>
          <w:sz w:val="30"/>
          <w:szCs w:val="30"/>
        </w:rPr>
      </w:pPr>
      <w:r>
        <w:rPr>
          <w:rFonts w:ascii="楷体_GB2312" w:eastAsia="楷体_GB2312" w:hint="eastAsia"/>
          <w:b/>
          <w:sz w:val="30"/>
          <w:szCs w:val="30"/>
        </w:rPr>
        <w:t>五、《一般公共预算支出情况表》</w:t>
      </w:r>
    </w:p>
    <w:p w:rsidR="004F1F25" w:rsidRDefault="00441F10">
      <w:pPr>
        <w:spacing w:line="560" w:lineRule="exact"/>
        <w:ind w:leftChars="200" w:left="480"/>
        <w:rPr>
          <w:rFonts w:ascii="楷体_GB2312" w:eastAsia="楷体_GB2312"/>
          <w:b/>
          <w:sz w:val="30"/>
          <w:szCs w:val="30"/>
        </w:rPr>
      </w:pPr>
      <w:r>
        <w:rPr>
          <w:rFonts w:ascii="楷体_GB2312" w:eastAsia="楷体_GB2312" w:hint="eastAsia"/>
          <w:b/>
          <w:sz w:val="30"/>
          <w:szCs w:val="30"/>
        </w:rPr>
        <w:t>六、《一般公共预算基本支出情况表》</w:t>
      </w:r>
    </w:p>
    <w:p w:rsidR="004F1F25" w:rsidRDefault="00441F10">
      <w:pPr>
        <w:spacing w:line="560" w:lineRule="exact"/>
        <w:ind w:leftChars="200" w:left="480"/>
        <w:rPr>
          <w:rFonts w:ascii="楷体_GB2312" w:eastAsia="楷体_GB2312"/>
          <w:b/>
          <w:sz w:val="30"/>
          <w:szCs w:val="30"/>
        </w:rPr>
      </w:pPr>
      <w:r>
        <w:rPr>
          <w:rFonts w:ascii="楷体_GB2312" w:eastAsia="楷体_GB2312" w:hint="eastAsia"/>
          <w:b/>
          <w:sz w:val="30"/>
          <w:szCs w:val="30"/>
        </w:rPr>
        <w:t>七、《一般公共预算“三公”经费支出情况表》</w:t>
      </w:r>
    </w:p>
    <w:p w:rsidR="004F1F25" w:rsidRDefault="00441F10">
      <w:pPr>
        <w:spacing w:line="560" w:lineRule="exact"/>
        <w:ind w:leftChars="200" w:left="480"/>
        <w:rPr>
          <w:rFonts w:ascii="楷体_GB2312" w:eastAsia="楷体_GB2312"/>
          <w:b/>
          <w:sz w:val="30"/>
          <w:szCs w:val="30"/>
        </w:rPr>
      </w:pPr>
      <w:r>
        <w:rPr>
          <w:rFonts w:ascii="楷体_GB2312" w:eastAsia="楷体_GB2312" w:hint="eastAsia"/>
          <w:b/>
          <w:sz w:val="30"/>
          <w:szCs w:val="30"/>
        </w:rPr>
        <w:t>八、《政府性基金预算支出情况表》</w:t>
      </w:r>
    </w:p>
    <w:p w:rsidR="004F1F25" w:rsidRDefault="00441F10">
      <w:pPr>
        <w:spacing w:line="560" w:lineRule="exact"/>
        <w:ind w:leftChars="200" w:left="480"/>
        <w:rPr>
          <w:rFonts w:ascii="楷体_GB2312" w:eastAsia="楷体_GB2312"/>
          <w:b/>
          <w:sz w:val="30"/>
          <w:szCs w:val="30"/>
        </w:rPr>
      </w:pPr>
      <w:r>
        <w:rPr>
          <w:rFonts w:ascii="楷体_GB2312" w:eastAsia="楷体_GB2312" w:hint="eastAsia"/>
          <w:b/>
          <w:sz w:val="30"/>
          <w:szCs w:val="30"/>
        </w:rPr>
        <w:t>九、《国有资本经营预算支出情况表》</w:t>
      </w:r>
    </w:p>
    <w:p w:rsidR="004F1F25" w:rsidRDefault="00441F10">
      <w:pPr>
        <w:spacing w:line="560" w:lineRule="exact"/>
        <w:ind w:leftChars="200" w:left="480"/>
        <w:rPr>
          <w:rFonts w:ascii="楷体_GB2312" w:eastAsia="楷体_GB2312"/>
          <w:b/>
          <w:sz w:val="30"/>
          <w:szCs w:val="30"/>
        </w:rPr>
      </w:pPr>
      <w:r>
        <w:rPr>
          <w:rFonts w:ascii="楷体_GB2312" w:eastAsia="楷体_GB2312" w:hint="eastAsia"/>
          <w:b/>
          <w:sz w:val="30"/>
          <w:szCs w:val="30"/>
        </w:rPr>
        <w:t>十、《项目支出表》</w:t>
      </w:r>
    </w:p>
    <w:p w:rsidR="004F1F25" w:rsidRDefault="00441F10">
      <w:pPr>
        <w:spacing w:line="560" w:lineRule="exact"/>
        <w:ind w:leftChars="200" w:left="48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4F1F25" w:rsidRDefault="00441F10">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4F1F25" w:rsidRDefault="004F1F25">
      <w:pPr>
        <w:spacing w:line="560" w:lineRule="exact"/>
        <w:rPr>
          <w:rFonts w:eastAsia="楷体"/>
          <w:sz w:val="30"/>
          <w:szCs w:val="30"/>
        </w:rPr>
      </w:pPr>
    </w:p>
    <w:p w:rsidR="004F1F25" w:rsidRDefault="00441F10">
      <w:pPr>
        <w:spacing w:line="560" w:lineRule="exact"/>
        <w:ind w:firstLineChars="200" w:firstLine="600"/>
        <w:rPr>
          <w:rFonts w:eastAsia="楷体_GB2312"/>
          <w:sz w:val="30"/>
          <w:szCs w:val="30"/>
        </w:rPr>
      </w:pPr>
      <w:r>
        <w:rPr>
          <w:rFonts w:eastAsia="楷体" w:hint="eastAsia"/>
          <w:sz w:val="30"/>
          <w:szCs w:val="30"/>
        </w:rPr>
        <w:t>注：以上预算公开表均作为附表，附于预算公开说明文档后。</w:t>
      </w:r>
      <w:bookmarkEnd w:id="0"/>
    </w:p>
    <w:sectPr w:rsidR="004F1F25">
      <w:pgSz w:w="11907" w:h="16840"/>
      <w:pgMar w:top="2098" w:right="1474" w:bottom="1304" w:left="1588" w:header="765" w:footer="765" w:gutter="0"/>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25" w:rsidRDefault="00441F10">
      <w:pPr>
        <w:spacing w:line="240" w:lineRule="auto"/>
      </w:pPr>
      <w:r>
        <w:separator/>
      </w:r>
    </w:p>
  </w:endnote>
  <w:endnote w:type="continuationSeparator" w:id="0">
    <w:p w:rsidR="004F1F25" w:rsidRDefault="00441F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00000000000000000"/>
    <w:charset w:val="86"/>
    <w:family w:val="auto"/>
    <w:pitch w:val="variable"/>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25" w:rsidRDefault="00441F10">
    <w:pPr>
      <w:pStyle w:val="a5"/>
      <w:framePr w:wrap="around" w:vAnchor="text" w:hAnchor="margin" w:xAlign="outside" w:y="1"/>
      <w:rPr>
        <w:rStyle w:val="a7"/>
      </w:rPr>
    </w:pPr>
    <w:r>
      <w:fldChar w:fldCharType="begin"/>
    </w:r>
    <w:r>
      <w:rPr>
        <w:rStyle w:val="a7"/>
      </w:rPr>
      <w:instrText xml:space="preserve">PAGE  </w:instrText>
    </w:r>
    <w:r>
      <w:fldChar w:fldCharType="end"/>
    </w:r>
  </w:p>
  <w:p w:rsidR="004F1F25" w:rsidRDefault="004F1F25">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25" w:rsidRDefault="004F1F25">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25" w:rsidRDefault="00441F10">
    <w:pPr>
      <w:pStyle w:val="a5"/>
      <w:jc w:val="center"/>
    </w:pPr>
    <w:r>
      <w:fldChar w:fldCharType="begin"/>
    </w:r>
    <w:r>
      <w:instrText>PAGE   \* MERGEFORMAT</w:instrText>
    </w:r>
    <w:r>
      <w:fldChar w:fldCharType="separate"/>
    </w:r>
    <w:r>
      <w:rPr>
        <w:noProof/>
      </w:rPr>
      <w:t>- 13 -</w:t>
    </w:r>
    <w:r>
      <w:fldChar w:fldCharType="end"/>
    </w:r>
  </w:p>
  <w:p w:rsidR="004F1F25" w:rsidRDefault="004F1F25">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25" w:rsidRDefault="00441F10">
      <w:pPr>
        <w:spacing w:line="240" w:lineRule="auto"/>
      </w:pPr>
      <w:r>
        <w:separator/>
      </w:r>
    </w:p>
  </w:footnote>
  <w:footnote w:type="continuationSeparator" w:id="0">
    <w:p w:rsidR="004F1F25" w:rsidRDefault="00441F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25" w:rsidRDefault="004F1F25">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1YjE1OTI0ZjFiOGFhMWM4MWNjMzdkNjI3N2RmY2MifQ=="/>
  </w:docVars>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41F10"/>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1F25"/>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274874"/>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spacing w:line="360" w:lineRule="atLeast"/>
      <w:textAlignment w:val="baseline"/>
    </w:pPr>
    <w:rPr>
      <w:sz w:val="24"/>
    </w:rPr>
  </w:style>
  <w:style w:type="paragraph" w:styleId="1">
    <w:name w:val="heading 1"/>
    <w:basedOn w:val="a"/>
    <w:next w:val="a"/>
    <w:link w:val="1Char"/>
    <w:autoRedefine/>
    <w:uiPriority w:val="9"/>
    <w:qFormat/>
    <w:pPr>
      <w:keepNext/>
      <w:keepLines/>
      <w:spacing w:before="340" w:after="330" w:line="578" w:lineRule="atLeast"/>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tLeast"/>
      <w:outlineLvl w:val="1"/>
    </w:pPr>
    <w:rPr>
      <w:rFonts w:ascii="Cambria" w:hAnsi="Cambria"/>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pPr>
      <w:spacing w:line="240" w:lineRule="auto"/>
    </w:pPr>
    <w:rPr>
      <w:sz w:val="18"/>
      <w:szCs w:val="18"/>
      <w:lang w:val="zh-CN"/>
    </w:rPr>
  </w:style>
  <w:style w:type="paragraph" w:styleId="a5">
    <w:name w:val="footer"/>
    <w:basedOn w:val="a"/>
    <w:link w:val="Char0"/>
    <w:autoRedefine/>
    <w:uiPriority w:val="99"/>
    <w:qFormat/>
    <w:pPr>
      <w:tabs>
        <w:tab w:val="center" w:pos="4153"/>
        <w:tab w:val="right" w:pos="8306"/>
      </w:tabs>
      <w:snapToGrid w:val="0"/>
      <w:spacing w:line="240" w:lineRule="atLeast"/>
    </w:pPr>
    <w:rPr>
      <w:sz w:val="18"/>
      <w:szCs w:val="18"/>
      <w:lang w:val="zh-CN"/>
    </w:rPr>
  </w:style>
  <w:style w:type="paragraph" w:styleId="a6">
    <w:name w:val="header"/>
    <w:basedOn w:val="a"/>
    <w:autoRedefine/>
    <w:qFormat/>
    <w:pPr>
      <w:pBdr>
        <w:bottom w:val="single" w:sz="6" w:space="1" w:color="auto"/>
      </w:pBdr>
      <w:tabs>
        <w:tab w:val="center" w:pos="4153"/>
        <w:tab w:val="right" w:pos="8306"/>
      </w:tabs>
      <w:snapToGrid w:val="0"/>
      <w:spacing w:line="240" w:lineRule="atLeast"/>
      <w:jc w:val="center"/>
    </w:pPr>
    <w:rPr>
      <w:sz w:val="18"/>
      <w:szCs w:val="18"/>
    </w:rPr>
  </w:style>
  <w:style w:type="paragraph" w:styleId="20">
    <w:name w:val="toc 2"/>
    <w:basedOn w:val="a"/>
    <w:next w:val="a"/>
    <w:autoRedefine/>
    <w:uiPriority w:val="39"/>
    <w:unhideWhenUsed/>
    <w:qFormat/>
    <w:pPr>
      <w:widowControl/>
      <w:adjustRightInd/>
      <w:spacing w:after="100" w:line="276" w:lineRule="auto"/>
      <w:ind w:left="220"/>
      <w:textAlignment w:val="auto"/>
    </w:pPr>
    <w:rPr>
      <w:rFonts w:ascii="Calibri" w:hAnsi="Calibri"/>
      <w:sz w:val="22"/>
      <w:szCs w:val="22"/>
    </w:rPr>
  </w:style>
  <w:style w:type="character" w:styleId="a7">
    <w:name w:val="page number"/>
    <w:autoRedefine/>
    <w:qFormat/>
  </w:style>
  <w:style w:type="character" w:customStyle="1" w:styleId="1Char">
    <w:name w:val="标题 1 Char"/>
    <w:link w:val="1"/>
    <w:autoRedefine/>
    <w:uiPriority w:val="9"/>
    <w:qFormat/>
    <w:rPr>
      <w:rFonts w:ascii="Times New Roman" w:hAnsi="Times New Roman"/>
      <w:b/>
      <w:bCs/>
      <w:kern w:val="44"/>
      <w:sz w:val="44"/>
      <w:szCs w:val="44"/>
    </w:rPr>
  </w:style>
  <w:style w:type="character" w:customStyle="1" w:styleId="2Char">
    <w:name w:val="标题 2 Char"/>
    <w:link w:val="2"/>
    <w:autoRedefine/>
    <w:uiPriority w:val="9"/>
    <w:qFormat/>
    <w:rPr>
      <w:rFonts w:ascii="Cambria" w:hAnsi="Cambria"/>
      <w:b/>
      <w:bCs/>
      <w:sz w:val="32"/>
      <w:szCs w:val="32"/>
    </w:rPr>
  </w:style>
  <w:style w:type="character" w:customStyle="1" w:styleId="Char">
    <w:name w:val="批注框文本 Char"/>
    <w:link w:val="a4"/>
    <w:autoRedefine/>
    <w:qFormat/>
    <w:rPr>
      <w:sz w:val="18"/>
      <w:szCs w:val="18"/>
    </w:rPr>
  </w:style>
  <w:style w:type="character" w:customStyle="1" w:styleId="Char0">
    <w:name w:val="页脚 Char"/>
    <w:link w:val="a5"/>
    <w:autoRedefine/>
    <w:uiPriority w:val="99"/>
    <w:qFormat/>
    <w:rPr>
      <w:sz w:val="18"/>
      <w:szCs w:val="18"/>
    </w:rPr>
  </w:style>
  <w:style w:type="paragraph" w:customStyle="1" w:styleId="CharChar">
    <w:name w:val="Char Char"/>
    <w:basedOn w:val="a3"/>
    <w:autoRedefine/>
    <w:qFormat/>
    <w:pPr>
      <w:adjustRightInd/>
      <w:spacing w:line="240" w:lineRule="auto"/>
      <w:jc w:val="both"/>
      <w:textAlignment w:val="auto"/>
    </w:pPr>
  </w:style>
  <w:style w:type="paragraph" w:styleId="a8">
    <w:name w:val="List Paragraph"/>
    <w:basedOn w:val="a"/>
    <w:autoRedefine/>
    <w:uiPriority w:val="34"/>
    <w:qFormat/>
    <w:pPr>
      <w:adjustRightInd/>
      <w:spacing w:line="240" w:lineRule="auto"/>
      <w:ind w:firstLineChars="200" w:firstLine="420"/>
      <w:jc w:val="both"/>
      <w:textAlignment w:val="auto"/>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16</Pages>
  <Words>1016</Words>
  <Characters>5796</Characters>
  <Application>Microsoft Office Word</Application>
  <DocSecurity>0</DocSecurity>
  <Lines>48</Lines>
  <Paragraphs>13</Paragraphs>
  <ScaleCrop>false</ScaleCrop>
  <Company>微软中国</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China</cp:lastModifiedBy>
  <cp:revision>22</cp:revision>
  <cp:lastPrinted>2022-01-18T17:13:00Z</cp:lastPrinted>
  <dcterms:created xsi:type="dcterms:W3CDTF">2019-01-31T15:44:00Z</dcterms:created>
  <dcterms:modified xsi:type="dcterms:W3CDTF">2025-03-05T10:19:00Z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2052-12.1.0.19770</vt:lpwstr>
  </property>
  <property fmtid="{D5CDD505-2E9C-101B-9397-08002B2CF9AE}" pid="4" name="KSOTemplateDocerSaveRecord">
    <vt:lpwstr>eyJoZGlkIjoiNTA1YjE1OTI0ZjFiOGFhMWM4MWNjMzdkNjI3N2RmY2MiLCJ1c2VySWQiOiI4OTAyMjg5NzEifQ==</vt:lpwstr>
  </property>
</Properties>
</file>