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6D296">
      <w:pPr>
        <w:spacing w:line="57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光复道街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加强隐患排查，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筑牢安全生产防线</w:t>
      </w:r>
    </w:p>
    <w:p w14:paraId="1A4FD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一是压紧压实安全生产责任。</w:t>
      </w:r>
      <w:r>
        <w:rPr>
          <w:rFonts w:ascii="仿宋_GB2312" w:eastAsia="仿宋_GB2312"/>
          <w:bCs/>
          <w:sz w:val="32"/>
          <w:szCs w:val="32"/>
        </w:rPr>
        <w:t>落</w:t>
      </w:r>
      <w:r>
        <w:rPr>
          <w:rFonts w:hint="eastAsia" w:ascii="仿宋_GB2312" w:eastAsia="仿宋_GB2312"/>
          <w:bCs/>
          <w:sz w:val="32"/>
          <w:szCs w:val="32"/>
        </w:rPr>
        <w:t>细安全生产“</w:t>
      </w:r>
      <w:r>
        <w:rPr>
          <w:rFonts w:ascii="仿宋_GB2312" w:eastAsia="仿宋_GB2312"/>
          <w:bCs/>
          <w:sz w:val="32"/>
          <w:szCs w:val="32"/>
        </w:rPr>
        <w:t>党政同责、一岗双责</w:t>
      </w:r>
      <w:r>
        <w:rPr>
          <w:rFonts w:hint="eastAsia" w:ascii="仿宋_GB2312" w:eastAsia="仿宋_GB2312"/>
          <w:bCs/>
          <w:sz w:val="32"/>
          <w:szCs w:val="32"/>
        </w:rPr>
        <w:t>”</w:t>
      </w:r>
      <w:r>
        <w:rPr>
          <w:rFonts w:ascii="仿宋_GB2312" w:eastAsia="仿宋_GB2312"/>
          <w:bCs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将安全生产工作列入党工委会议重要议事日程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中心组学习，</w:t>
      </w:r>
      <w:r>
        <w:rPr>
          <w:rFonts w:hint="eastAsia" w:ascii="仿宋_GB2312" w:eastAsia="仿宋_GB2312"/>
          <w:bCs/>
          <w:sz w:val="32"/>
          <w:szCs w:val="32"/>
        </w:rPr>
        <w:t>及时学习传达习近平总书记重要讲话精神，传达国务院、市区安全生产工作会议和各级领导批示指示精神，跟紧实际研究制定落实举措。领导干部带头下沉社区，排查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隐患问题</w:t>
      </w:r>
      <w:r>
        <w:rPr>
          <w:rFonts w:hint="eastAsia" w:ascii="仿宋_GB2312" w:eastAsia="仿宋_GB2312"/>
          <w:bCs/>
          <w:sz w:val="32"/>
          <w:szCs w:val="32"/>
        </w:rPr>
        <w:t>，针对君临大厦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、嘉海花园底商等</w:t>
      </w:r>
      <w:r>
        <w:rPr>
          <w:rFonts w:hint="eastAsia" w:ascii="仿宋_GB2312" w:eastAsia="仿宋_GB2312"/>
          <w:bCs/>
          <w:sz w:val="32"/>
          <w:szCs w:val="32"/>
        </w:rPr>
        <w:t>安全隐患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及督查检查发现各社区的问题</w:t>
      </w:r>
      <w:r>
        <w:rPr>
          <w:rFonts w:hint="eastAsia" w:ascii="仿宋_GB2312" w:eastAsia="仿宋_GB2312"/>
          <w:bCs/>
          <w:sz w:val="32"/>
          <w:szCs w:val="32"/>
        </w:rPr>
        <w:t>配合区相关部门组织专题研判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+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及时整改，</w:t>
      </w:r>
      <w:r>
        <w:rPr>
          <w:rFonts w:hint="eastAsia" w:ascii="仿宋_GB2312" w:eastAsia="仿宋_GB2312"/>
          <w:bCs/>
          <w:sz w:val="32"/>
          <w:szCs w:val="32"/>
        </w:rPr>
        <w:t>突出解决问题的针对性和实效性。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二是认真开展督查检查。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高层楼宇循环播放宣传视频、张贴“三清三关”安全提示1200余张，为君临大厦更换防火门20套，增建防恐柜及微型消防站2组，查出并整改消防隐患57项。开展消防宣传“敲门行动”，与69个重点人签订《居家监护人消防安全承诺书》，安装技防监控设备34户。针对嘉海片区多业态混合经营状况，与33家经营主体签订安全责任书，整治灭火器过期、堆物堵塞消防通道等隐患问题5处，聘请安全专家进行“地毯式”排查并逐一整改销号。清理消防通道堆物，确保畅通无阻，提高应急响应能力。制定并实施《光复道街安全生产百日攻坚行动方案》，对重点行业、重点领域进行全面排查，整治安全隐患57处。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三是加强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宣传教育，提高安全意识。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邀请区消防救援支队对街、物业公司、社区网格员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、九小商户</w:t>
      </w:r>
      <w:r>
        <w:rPr>
          <w:rFonts w:hint="eastAsia" w:ascii="仿宋_GB2312" w:hAnsi="Times New Roman" w:eastAsia="仿宋_GB2312" w:cs="Times New Roman"/>
          <w:sz w:val="32"/>
          <w:szCs w:val="32"/>
        </w:rPr>
        <w:t>开展消防安全知识培训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两次，参加人员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200余人次，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提高安全意识。</w:t>
      </w:r>
      <w:r>
        <w:rPr>
          <w:rFonts w:hint="eastAsia" w:ascii="仿宋_GB2312" w:hAnsi="仿宋_GB2312" w:eastAsia="仿宋_GB2312" w:cs="仿宋_GB2312"/>
          <w:sz w:val="32"/>
          <w:szCs w:val="32"/>
        </w:rPr>
        <w:t>常态化开展宣传教育，张贴安全提示，</w:t>
      </w:r>
      <w:r>
        <w:rPr>
          <w:rFonts w:hint="eastAsia" w:ascii="仿宋_GB2312" w:hAnsi="仿宋_GB2312" w:eastAsia="仿宋_GB2312" w:cs="仿宋_GB2312"/>
          <w:sz w:val="32"/>
          <w:szCs w:val="40"/>
        </w:rPr>
        <w:t>与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sz w:val="32"/>
          <w:szCs w:val="40"/>
        </w:rPr>
        <w:t>个重点人签订《居家监护人消防安全承诺书》，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安装技防监控设备，提高居民安全意识。</w:t>
      </w:r>
      <w:r>
        <w:rPr>
          <w:rFonts w:hint="eastAsia" w:ascii="仿宋_GB2312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四是开展电动车全链条排查整治。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今年以来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全街63个小区均设置存充场所和智能设施，覆盖率100%；57个小区使用优惠电价，覆盖率90%。电动自行车保有量2736辆，充电口1630个，配比高于2:1。处罚“上楼入户、飞线充电”等违规行为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</w:t>
      </w:r>
      <w:r>
        <w:rPr>
          <w:rFonts w:hint="eastAsia" w:ascii="仿宋_GB2312" w:hAnsi="仿宋_GB2312" w:eastAsia="仿宋_GB2312" w:cs="仿宋_GB2312"/>
          <w:sz w:val="32"/>
          <w:szCs w:val="32"/>
        </w:rPr>
        <w:t>起，推进电梯安装智能阻止系统，提高安全防范水平。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同时在全街640余楼门张贴电动车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电池禁止入户充电提示标语，利用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微信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公众号宣传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电动车进楼入户充电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危害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，并转发</w:t>
      </w:r>
      <w:r>
        <w:rPr>
          <w:rFonts w:hint="default" w:ascii="仿宋_GB2312" w:hAnsi="黑体" w:eastAsia="仿宋_GB2312"/>
          <w:color w:val="auto"/>
          <w:sz w:val="32"/>
          <w:szCs w:val="32"/>
          <w:highlight w:val="none"/>
          <w:lang w:val="en" w:eastAsia="zh-CN"/>
        </w:rPr>
        <w:t>至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网格群、业主群，</w:t>
      </w:r>
      <w:r>
        <w:rPr>
          <w:rFonts w:hint="default" w:ascii="仿宋_GB2312" w:hAnsi="黑体" w:eastAsia="仿宋_GB2312"/>
          <w:color w:val="auto"/>
          <w:sz w:val="32"/>
          <w:szCs w:val="32"/>
          <w:highlight w:val="none"/>
          <w:lang w:val="en" w:eastAsia="zh-CN"/>
        </w:rPr>
        <w:t>营造浓厚宣传氛围。</w:t>
      </w:r>
      <w:r>
        <w:rPr>
          <w:rFonts w:hint="eastAsia" w:ascii="仿宋_GB2312" w:hAnsi="黑体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是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做好应急处置工作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通过微信平台、短信平台等加强恶劣天气、自然灾害预警，及时向社区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群众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、企业发送安全提示。同时明确各级网格员职责，确保事故信息和重要信息及时、准确上报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快速、妥善处置。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针对极端大风降温天气，制定应急预案，组织力量对室外临时搭建物、广告牌等进行防风加固，清理易燃物。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同时联合物业公司在旺海公府、君临天下开展消防演练</w:t>
      </w:r>
      <w:r>
        <w:rPr>
          <w:rFonts w:hint="eastAsia" w:ascii="仿宋_GB2312" w:hAnsi="仿宋_GB2312" w:eastAsia="仿宋_GB2312" w:cs="仿宋_GB2312"/>
          <w:sz w:val="32"/>
          <w:szCs w:val="32"/>
        </w:rPr>
        <w:t>，加强消防宣传教育，确保无安全事故发生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 w14:paraId="6735A134"/>
    <w:p w14:paraId="4A5787D8">
      <w:pPr>
        <w:pStyle w:val="2"/>
      </w:pPr>
    </w:p>
    <w:p w14:paraId="2BFBBAB2">
      <w:pPr>
        <w:pStyle w:val="4"/>
      </w:pPr>
    </w:p>
    <w:p w14:paraId="7F0C8CB0">
      <w:bookmarkStart w:id="0" w:name="_GoBack"/>
      <w:bookmarkEnd w:id="0"/>
    </w:p>
    <w:p w14:paraId="331F1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光复道街办事处</w:t>
      </w:r>
    </w:p>
    <w:p w14:paraId="7DF7D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60" w:firstLineChars="18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551A2"/>
    <w:rsid w:val="197551A2"/>
    <w:rsid w:val="407E09EF"/>
    <w:rsid w:val="53C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line="300" w:lineRule="exact"/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uiPriority w:val="0"/>
    <w:pPr>
      <w:spacing w:after="120"/>
      <w:ind w:left="420" w:leftChars="200"/>
    </w:pPr>
    <w:rPr>
      <w:rFonts w:ascii="宋体" w:cs="宋体"/>
      <w:kern w:val="0"/>
      <w:sz w:val="24"/>
    </w:rPr>
  </w:style>
  <w:style w:type="paragraph" w:styleId="4">
    <w:name w:val="Date"/>
    <w:basedOn w:val="1"/>
    <w:next w:val="1"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1025</Words>
  <Characters>1058</Characters>
  <Lines>0</Lines>
  <Paragraphs>0</Paragraphs>
  <TotalTime>0</TotalTime>
  <ScaleCrop>false</ScaleCrop>
  <LinksUpToDate>false</LinksUpToDate>
  <CharactersWithSpaces>1058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2025-08-11T00:44:00Z</dcterms:created>
  <dc:creator>Ναν ίσιο ορό</dc:creator>
  <cp:lastModifiedBy>Ναν ίσιο ορό</cp:lastModifiedBy>
  <dcterms:modified xsi:type="dcterms:W3CDTF">2025-08-11T00:52:26Z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035D72870B1A4CF2884E8C0442DC76AB_11</vt:lpwstr>
  </property>
  <property fmtid="{D5CDD505-2E9C-101B-9397-08002B2CF9AE}" pid="4" name="KSOTemplateDocerSaveRecord">
    <vt:lpwstr>eyJoZGlkIjoiN2RkZjc0YzFjMGNiNTUzNzViMWMwZmFhZDc1ZWU2ODUiLCJ1c2VySWQiOiI2NzI0NDQ4MjAifQ==</vt:lpwstr>
  </property>
</Properties>
</file>