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E6C3">
      <w:pPr>
        <w:pStyle w:val="2"/>
        <w:spacing w:before="64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  <w:w w:val="95"/>
        </w:rPr>
        <w:t>附件</w:t>
      </w:r>
      <w:r>
        <w:rPr>
          <w:rFonts w:hint="eastAsia" w:ascii="黑体" w:hAnsi="黑体" w:eastAsia="黑体" w:cs="黑体"/>
          <w:spacing w:val="-46"/>
          <w:w w:val="95"/>
        </w:rPr>
        <w:t xml:space="preserve"> </w:t>
      </w:r>
      <w:r>
        <w:rPr>
          <w:rFonts w:hint="eastAsia" w:ascii="黑体" w:hAnsi="黑体" w:eastAsia="黑体" w:cs="黑体"/>
          <w:spacing w:val="-10"/>
          <w:w w:val="95"/>
        </w:rPr>
        <w:t>1</w:t>
      </w:r>
    </w:p>
    <w:tbl>
      <w:tblPr>
        <w:tblStyle w:val="8"/>
        <w:tblpPr w:leftFromText="180" w:rightFromText="180" w:vertAnchor="page" w:horzAnchor="page" w:tblpX="1156" w:tblpY="4496"/>
        <w:tblOverlap w:val="never"/>
        <w:tblW w:w="15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40"/>
        <w:gridCol w:w="1325"/>
        <w:gridCol w:w="1477"/>
        <w:gridCol w:w="1939"/>
        <w:gridCol w:w="1465"/>
        <w:gridCol w:w="1650"/>
        <w:gridCol w:w="1454"/>
        <w:gridCol w:w="1500"/>
        <w:gridCol w:w="1190"/>
      </w:tblGrid>
      <w:tr w14:paraId="3791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0" w:type="dxa"/>
            <w:vMerge w:val="restart"/>
          </w:tcPr>
          <w:p w14:paraId="06F1D156">
            <w:pPr>
              <w:pStyle w:val="14"/>
              <w:spacing w:before="1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74BA6CEF">
            <w:pPr>
              <w:pStyle w:val="14"/>
              <w:spacing w:before="1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7CD4C02E">
            <w:pPr>
              <w:pStyle w:val="14"/>
              <w:spacing w:before="1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行政区</w:t>
            </w:r>
          </w:p>
        </w:tc>
        <w:tc>
          <w:tcPr>
            <w:tcW w:w="6681" w:type="dxa"/>
            <w:gridSpan w:val="4"/>
          </w:tcPr>
          <w:p w14:paraId="1C7D36E9">
            <w:pPr>
              <w:pStyle w:val="14"/>
              <w:spacing w:before="100"/>
              <w:ind w:left="2606" w:right="259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大气环境质量</w:t>
            </w:r>
          </w:p>
        </w:tc>
        <w:tc>
          <w:tcPr>
            <w:tcW w:w="7259" w:type="dxa"/>
            <w:gridSpan w:val="5"/>
          </w:tcPr>
          <w:p w14:paraId="0FB3A4F5">
            <w:pPr>
              <w:pStyle w:val="14"/>
              <w:spacing w:before="100"/>
              <w:ind w:left="2949" w:right="2941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水环境质量</w:t>
            </w:r>
          </w:p>
        </w:tc>
      </w:tr>
      <w:tr w14:paraId="36E93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30" w:type="dxa"/>
            <w:vMerge w:val="continue"/>
            <w:tcBorders>
              <w:top w:val="nil"/>
            </w:tcBorders>
          </w:tcPr>
          <w:p w14:paraId="78558A32">
            <w:pPr>
              <w:jc w:val="center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940" w:type="dxa"/>
          </w:tcPr>
          <w:p w14:paraId="7AC9D034">
            <w:pPr>
              <w:pStyle w:val="14"/>
              <w:spacing w:before="153"/>
              <w:ind w:left="15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position w:val="2"/>
                <w:sz w:val="24"/>
              </w:rPr>
              <w:t>PM</w:t>
            </w:r>
            <w:r>
              <w:rPr>
                <w:rFonts w:hint="eastAsia" w:ascii="黑体" w:hAnsi="黑体" w:eastAsia="黑体" w:cs="黑体"/>
                <w:sz w:val="15"/>
              </w:rPr>
              <w:t>2.5</w:t>
            </w:r>
            <w:r>
              <w:rPr>
                <w:rFonts w:hint="eastAsia" w:ascii="黑体" w:hAnsi="黑体" w:eastAsia="黑体" w:cs="黑体"/>
                <w:spacing w:val="4"/>
                <w:sz w:val="15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position w:val="2"/>
                <w:sz w:val="24"/>
              </w:rPr>
              <w:t>年均浓度</w:t>
            </w:r>
          </w:p>
          <w:p w14:paraId="70C2256D">
            <w:pPr>
              <w:pStyle w:val="14"/>
              <w:spacing w:before="8"/>
              <w:ind w:left="107" w:right="-2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</w:rPr>
              <w:t>（微克/立方米</w:t>
            </w:r>
            <w:r>
              <w:rPr>
                <w:rFonts w:hint="eastAsia" w:ascii="黑体" w:hAnsi="黑体" w:eastAsia="黑体" w:cs="黑体"/>
                <w:spacing w:val="-10"/>
                <w:sz w:val="24"/>
              </w:rPr>
              <w:t>）</w:t>
            </w:r>
          </w:p>
        </w:tc>
        <w:tc>
          <w:tcPr>
            <w:tcW w:w="1325" w:type="dxa"/>
          </w:tcPr>
          <w:p w14:paraId="36725013">
            <w:pPr>
              <w:pStyle w:val="14"/>
              <w:spacing w:before="156" w:line="242" w:lineRule="auto"/>
              <w:ind w:right="118"/>
              <w:jc w:val="center"/>
              <w:rPr>
                <w:rFonts w:hint="eastAsia" w:ascii="黑体" w:hAnsi="黑体" w:eastAsia="黑体" w:cs="黑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优良天数</w:t>
            </w:r>
          </w:p>
          <w:p w14:paraId="536C4700">
            <w:pPr>
              <w:pStyle w:val="14"/>
              <w:spacing w:before="156" w:line="242" w:lineRule="auto"/>
              <w:ind w:right="1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比率（%）</w:t>
            </w:r>
          </w:p>
        </w:tc>
        <w:tc>
          <w:tcPr>
            <w:tcW w:w="1477" w:type="dxa"/>
          </w:tcPr>
          <w:p w14:paraId="21EFB113">
            <w:pPr>
              <w:pStyle w:val="14"/>
              <w:spacing w:before="156" w:line="242" w:lineRule="auto"/>
              <w:ind w:right="126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4"/>
              </w:rPr>
              <w:t>重污染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天数（天）</w:t>
            </w:r>
          </w:p>
        </w:tc>
        <w:tc>
          <w:tcPr>
            <w:tcW w:w="1939" w:type="dxa"/>
          </w:tcPr>
          <w:p w14:paraId="5A7BB41C">
            <w:pPr>
              <w:pStyle w:val="14"/>
              <w:spacing w:before="156" w:line="242" w:lineRule="auto"/>
              <w:ind w:right="-29"/>
              <w:jc w:val="both"/>
              <w:rPr>
                <w:rFonts w:hint="eastAsia" w:ascii="黑体" w:hAnsi="黑体" w:eastAsia="黑体" w:cs="黑体"/>
                <w:spacing w:val="-2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 xml:space="preserve">挥发性有机物 </w:t>
            </w:r>
          </w:p>
          <w:p w14:paraId="12EB1596">
            <w:pPr>
              <w:pStyle w:val="14"/>
              <w:spacing w:before="156" w:line="242" w:lineRule="auto"/>
              <w:ind w:right="-2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7"/>
                <w:sz w:val="24"/>
              </w:rPr>
              <w:t>当年减排量</w:t>
            </w:r>
            <w:r>
              <w:rPr>
                <w:rFonts w:hint="eastAsia" w:ascii="黑体" w:hAnsi="黑体" w:eastAsia="黑体" w:cs="黑体"/>
                <w:spacing w:val="-2"/>
                <w:sz w:val="24"/>
              </w:rPr>
              <w:t>（吨）</w:t>
            </w:r>
          </w:p>
        </w:tc>
        <w:tc>
          <w:tcPr>
            <w:tcW w:w="1465" w:type="dxa"/>
          </w:tcPr>
          <w:p w14:paraId="6E3C2649">
            <w:pPr>
              <w:pStyle w:val="14"/>
              <w:spacing w:before="2" w:line="242" w:lineRule="auto"/>
              <w:ind w:left="132" w:right="12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国控断面优良水体比例</w:t>
            </w:r>
          </w:p>
          <w:p w14:paraId="7277C17B">
            <w:pPr>
              <w:pStyle w:val="14"/>
              <w:spacing w:before="1" w:line="290" w:lineRule="exact"/>
              <w:ind w:left="127" w:right="120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650" w:type="dxa"/>
          </w:tcPr>
          <w:p w14:paraId="69E2F28F">
            <w:pPr>
              <w:pStyle w:val="14"/>
              <w:spacing w:before="2" w:line="242" w:lineRule="auto"/>
              <w:ind w:left="225" w:right="212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市控断面优良水体比例</w:t>
            </w:r>
          </w:p>
          <w:p w14:paraId="6A97366A">
            <w:pPr>
              <w:pStyle w:val="14"/>
              <w:spacing w:before="1" w:line="290" w:lineRule="exact"/>
              <w:ind w:left="220" w:right="212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454" w:type="dxa"/>
          </w:tcPr>
          <w:p w14:paraId="3FC3E8F5">
            <w:pPr>
              <w:pStyle w:val="14"/>
              <w:spacing w:before="156" w:line="242" w:lineRule="auto"/>
              <w:ind w:left="147" w:right="116" w:hanging="22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劣五类水体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500" w:type="dxa"/>
          </w:tcPr>
          <w:p w14:paraId="68FD7903">
            <w:pPr>
              <w:pStyle w:val="14"/>
              <w:spacing w:before="2" w:line="242" w:lineRule="auto"/>
              <w:ind w:left="149" w:right="13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化学需氧量累计减排量</w:t>
            </w:r>
          </w:p>
          <w:p w14:paraId="56F95A73">
            <w:pPr>
              <w:pStyle w:val="14"/>
              <w:spacing w:before="1" w:line="290" w:lineRule="exact"/>
              <w:ind w:left="147" w:right="13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（吨</w:t>
            </w: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90" w:type="dxa"/>
          </w:tcPr>
          <w:p w14:paraId="7CE65114">
            <w:pPr>
              <w:pStyle w:val="14"/>
              <w:spacing w:before="2" w:line="242" w:lineRule="auto"/>
              <w:ind w:left="171" w:right="15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氨氮累计减排</w:t>
            </w:r>
          </w:p>
          <w:p w14:paraId="79341346">
            <w:pPr>
              <w:pStyle w:val="14"/>
              <w:spacing w:before="1" w:line="290" w:lineRule="exact"/>
              <w:ind w:left="106" w:right="-29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量（吨</w:t>
            </w: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AE2F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30" w:type="dxa"/>
          </w:tcPr>
          <w:p w14:paraId="451B3B90">
            <w:pPr>
              <w:pStyle w:val="14"/>
              <w:spacing w:before="82"/>
              <w:ind w:left="241" w:right="23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河北区</w:t>
            </w:r>
          </w:p>
        </w:tc>
        <w:tc>
          <w:tcPr>
            <w:tcW w:w="1940" w:type="dxa"/>
          </w:tcPr>
          <w:p w14:paraId="087883FD">
            <w:pPr>
              <w:pStyle w:val="14"/>
              <w:spacing w:before="98"/>
              <w:ind w:left="783" w:right="77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37</w:t>
            </w:r>
          </w:p>
        </w:tc>
        <w:tc>
          <w:tcPr>
            <w:tcW w:w="1325" w:type="dxa"/>
          </w:tcPr>
          <w:p w14:paraId="6F3B8E02">
            <w:pPr>
              <w:pStyle w:val="14"/>
              <w:spacing w:before="98"/>
              <w:ind w:left="49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72.0</w:t>
            </w:r>
          </w:p>
        </w:tc>
        <w:tc>
          <w:tcPr>
            <w:tcW w:w="1477" w:type="dxa"/>
          </w:tcPr>
          <w:p w14:paraId="351F0480">
            <w:pPr>
              <w:pStyle w:val="14"/>
              <w:spacing w:before="98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39" w:type="dxa"/>
          </w:tcPr>
          <w:p w14:paraId="23E3935B">
            <w:pPr>
              <w:pStyle w:val="14"/>
              <w:spacing w:before="98"/>
              <w:ind w:left="473" w:right="4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62.9</w:t>
            </w:r>
          </w:p>
        </w:tc>
        <w:tc>
          <w:tcPr>
            <w:tcW w:w="1465" w:type="dxa"/>
          </w:tcPr>
          <w:p w14:paraId="52BB1EE6">
            <w:pPr>
              <w:pStyle w:val="14"/>
              <w:spacing w:before="98"/>
              <w:ind w:left="127" w:right="1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50" w:type="dxa"/>
          </w:tcPr>
          <w:p w14:paraId="4F8941CF">
            <w:pPr>
              <w:pStyle w:val="14"/>
              <w:spacing w:before="98"/>
              <w:ind w:left="219" w:right="21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54" w:type="dxa"/>
          </w:tcPr>
          <w:p w14:paraId="44449510">
            <w:pPr>
              <w:pStyle w:val="14"/>
              <w:spacing w:before="98"/>
              <w:ind w:left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00" w:type="dxa"/>
          </w:tcPr>
          <w:p w14:paraId="0069664E">
            <w:pPr>
              <w:pStyle w:val="14"/>
              <w:spacing w:before="98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-5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90" w:type="dxa"/>
          </w:tcPr>
          <w:p w14:paraId="60D34A52">
            <w:pPr>
              <w:pStyle w:val="14"/>
              <w:spacing w:before="98"/>
              <w:ind w:left="337" w:right="32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 w14:paraId="432D48AA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 xml:space="preserve"> </w:t>
      </w:r>
    </w:p>
    <w:p w14:paraId="1145581E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55E5B0DF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264BC827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5BC56043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7FEF4B56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29115AAD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0039581C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7C9402A0">
      <w:pPr>
        <w:spacing w:before="2" w:line="240" w:lineRule="auto"/>
        <w:rPr>
          <w:rFonts w:hint="default" w:ascii="方正小标宋_GBK" w:hAnsi="方正小标宋_GBK" w:eastAsia="方正小标宋_GBK" w:cs="方正小标宋_GBK"/>
          <w:w w:val="95"/>
          <w:sz w:val="44"/>
          <w:szCs w:val="44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w w:val="95"/>
          <w:sz w:val="44"/>
          <w:szCs w:val="44"/>
          <w:lang w:val="en" w:eastAsia="zh-CN"/>
        </w:rPr>
        <w:t xml:space="preserve"> </w:t>
      </w:r>
    </w:p>
    <w:p w14:paraId="49253DE6">
      <w:pPr>
        <w:spacing w:before="2" w:line="240" w:lineRule="auto"/>
        <w:ind w:firstLine="836" w:firstLineChars="200"/>
        <w:jc w:val="both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生态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环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境质量及污染减排目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  <w:szCs w:val="44"/>
        </w:rPr>
        <w:t>标</w:t>
      </w:r>
    </w:p>
    <w:p w14:paraId="43021D15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0A9BE409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2927881C">
      <w:pPr>
        <w:spacing w:before="2" w:line="240" w:lineRule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</w:p>
    <w:p w14:paraId="574539D6">
      <w:pPr>
        <w:spacing w:before="2" w:line="240" w:lineRule="auto"/>
        <w:sectPr>
          <w:footerReference r:id="rId5" w:type="default"/>
          <w:footerReference r:id="rId6" w:type="even"/>
          <w:pgSz w:w="16840" w:h="11910" w:orient="landscape"/>
          <w:pgMar w:top="2041" w:right="840" w:bottom="1289" w:left="1587" w:header="0" w:footer="0" w:gutter="0"/>
          <w:pgNumType w:fmt="numberInDash"/>
          <w:cols w:equalWidth="0" w:num="2">
            <w:col w:w="1318" w:space="544"/>
            <w:col w:w="12551"/>
          </w:cols>
        </w:sectPr>
      </w:pPr>
    </w:p>
    <w:p w14:paraId="085E2835">
      <w:pPr>
        <w:pStyle w:val="2"/>
        <w:rPr>
          <w:rFonts w:ascii="方正小标宋简体"/>
          <w:sz w:val="20"/>
        </w:rPr>
      </w:pPr>
    </w:p>
    <w:p w14:paraId="5DB9D810">
      <w:pPr>
        <w:pStyle w:val="2"/>
        <w:spacing w:before="4"/>
        <w:rPr>
          <w:rFonts w:ascii="方正小标宋简体"/>
          <w:sz w:val="13"/>
        </w:rPr>
      </w:pPr>
    </w:p>
    <w:p w14:paraId="1859E4FC">
      <w:pP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372D377"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2E827ED"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2025年河北区各断面水质目标</w:t>
      </w:r>
    </w:p>
    <w:p w14:paraId="1FC77D9A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8194070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16"/>
        <w:gridCol w:w="1976"/>
        <w:gridCol w:w="2754"/>
      </w:tblGrid>
      <w:tr w14:paraId="4E99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1EA6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D307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断面名称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07E9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所属河流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CE13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年考核目标</w:t>
            </w:r>
          </w:p>
        </w:tc>
      </w:tr>
      <w:tr w14:paraId="5603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93D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4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D4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6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1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3FB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2093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北洋桥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299E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北运河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938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1106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15B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0393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海河三岔口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BD0D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C88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6723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D86B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92CE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海津大桥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CA1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6360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1878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B2C5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A5AB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新开桥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4BD9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新开-金钟河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1EE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2752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FCFA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FEE3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满江桥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43D7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月牙河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8AE488D">
            <w:pPr>
              <w:pStyle w:val="14"/>
              <w:spacing w:before="18" w:line="204" w:lineRule="auto"/>
              <w:ind w:left="245" w:right="235" w:firstLine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CODMn≦8mg/L </w:t>
            </w:r>
          </w:p>
          <w:p w14:paraId="16288901">
            <w:pPr>
              <w:pStyle w:val="14"/>
              <w:spacing w:before="18" w:line="204" w:lineRule="auto"/>
              <w:ind w:left="245" w:right="235" w:firstLine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CODCr≦25mg/L</w:t>
            </w:r>
          </w:p>
          <w:p w14:paraId="324F81BE">
            <w:pPr>
              <w:pStyle w:val="14"/>
              <w:spacing w:before="18" w:line="204" w:lineRule="auto"/>
              <w:ind w:left="245" w:right="235" w:firstLine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氨氮≦1mg/L</w:t>
            </w:r>
          </w:p>
          <w:p w14:paraId="1F00B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≦0.2mg/L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其余指标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 w14:paraId="2FF9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C76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3B8A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北安桥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2817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7153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  <w:tr w14:paraId="02294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ED17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144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解放桥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7839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BB5A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</w:tr>
    </w:tbl>
    <w:p w14:paraId="61D6D167">
      <w:pPr>
        <w:spacing w:after="0"/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pgSz w:w="16840" w:h="11910" w:orient="landscape"/>
          <w:pgMar w:top="940" w:right="1580" w:bottom="780" w:left="1340" w:header="0" w:footer="1148" w:gutter="0"/>
          <w:pgNumType w:fmt="numberInDash"/>
          <w:cols w:space="720" w:num="1"/>
        </w:sectPr>
      </w:pPr>
    </w:p>
    <w:p w14:paraId="7DF1C66D">
      <w:pPr>
        <w:tabs>
          <w:tab w:val="left" w:pos="1490"/>
        </w:tabs>
        <w:spacing w:before="0" w:line="753" w:lineRule="exact"/>
        <w:ind w:right="0"/>
        <w:jc w:val="left"/>
        <w:rPr>
          <w:rFonts w:hint="eastAsia" w:ascii="黑体" w:eastAsia="黑体" w:cs="仿宋_GB2312"/>
          <w:w w:val="95"/>
          <w:sz w:val="32"/>
          <w:szCs w:val="32"/>
          <w:lang w:val="en-US" w:eastAsia="zh-CN" w:bidi="ar-SA"/>
        </w:rPr>
      </w:pPr>
      <w:r>
        <w:rPr>
          <w:rFonts w:hint="eastAsia" w:ascii="黑体" w:eastAsia="黑体" w:cs="仿宋_GB2312"/>
          <w:w w:val="95"/>
          <w:sz w:val="32"/>
          <w:szCs w:val="32"/>
          <w:lang w:val="en-US" w:eastAsia="zh-CN" w:bidi="ar-SA"/>
        </w:rPr>
        <w:t>附件3</w:t>
      </w:r>
    </w:p>
    <w:p w14:paraId="6F66C297">
      <w:pPr>
        <w:pStyle w:val="2"/>
        <w:rPr>
          <w:rFonts w:hint="default"/>
          <w:lang w:val="en-US" w:eastAsia="zh-CN"/>
        </w:rPr>
      </w:pPr>
    </w:p>
    <w:p w14:paraId="0AF65C88">
      <w:pPr>
        <w:rPr>
          <w:rFonts w:hint="default"/>
          <w:lang w:val="en-US" w:eastAsia="zh-CN"/>
        </w:rPr>
      </w:pPr>
    </w:p>
    <w:p w14:paraId="4EF5C401">
      <w:pPr>
        <w:tabs>
          <w:tab w:val="left" w:pos="1490"/>
        </w:tabs>
        <w:spacing w:before="0" w:line="753" w:lineRule="exact"/>
        <w:ind w:left="465" w:right="0" w:firstLine="0"/>
        <w:jc w:val="center"/>
        <w:rPr>
          <w:rFonts w:hint="eastAsia" w:ascii="方正小标宋简体" w:eastAsia="方正小标宋简体"/>
          <w:spacing w:val="-1"/>
          <w:w w:val="85"/>
          <w:sz w:val="44"/>
        </w:rPr>
      </w:pPr>
      <w:r>
        <w:rPr>
          <w:rFonts w:hint="eastAsia" w:ascii="方正小标宋_GBK" w:hAnsi="方正小标宋_GBK" w:eastAsia="方正小标宋_GBK" w:cs="方正小标宋_GBK"/>
          <w:w w:val="85"/>
          <w:sz w:val="44"/>
        </w:rPr>
        <w:t>2025</w:t>
      </w:r>
      <w:r>
        <w:rPr>
          <w:rFonts w:hint="eastAsia" w:ascii="方正小标宋_GBK" w:hAnsi="方正小标宋_GBK" w:eastAsia="方正小标宋_GBK" w:cs="方正小标宋_GBK"/>
          <w:spacing w:val="-1"/>
          <w:w w:val="85"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1"/>
          <w:w w:val="85"/>
          <w:sz w:val="44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spacing w:val="-1"/>
          <w:w w:val="85"/>
          <w:sz w:val="44"/>
        </w:rPr>
        <w:t>推广新能源环卫作业车目标</w:t>
      </w:r>
    </w:p>
    <w:p w14:paraId="333443A5">
      <w:pPr>
        <w:pStyle w:val="14"/>
        <w:bidi w:val="0"/>
        <w:rPr>
          <w:rFonts w:hint="eastAsia"/>
        </w:rPr>
      </w:pPr>
    </w:p>
    <w:p w14:paraId="6B9E257E">
      <w:pPr>
        <w:pStyle w:val="14"/>
        <w:bidi w:val="0"/>
      </w:pPr>
    </w:p>
    <w:p w14:paraId="0DE9B482">
      <w:pPr>
        <w:pStyle w:val="14"/>
        <w:bidi w:val="0"/>
      </w:pPr>
    </w:p>
    <w:tbl>
      <w:tblPr>
        <w:tblStyle w:val="8"/>
        <w:tblpPr w:leftFromText="180" w:rightFromText="180" w:vertAnchor="text" w:horzAnchor="page" w:tblpX="3684" w:tblpY="672"/>
        <w:tblOverlap w:val="never"/>
        <w:tblW w:w="9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2254"/>
        <w:gridCol w:w="1995"/>
        <w:gridCol w:w="2505"/>
      </w:tblGrid>
      <w:tr w14:paraId="63990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951" w:type="dxa"/>
            <w:vMerge w:val="restart"/>
            <w:vAlign w:val="center"/>
          </w:tcPr>
          <w:p w14:paraId="768EB3F2">
            <w:pPr>
              <w:pStyle w:val="14"/>
              <w:spacing w:before="149"/>
              <w:ind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  <w:lang w:eastAsia="zh-CN"/>
              </w:rPr>
              <w:t>区域</w:t>
            </w:r>
          </w:p>
        </w:tc>
        <w:tc>
          <w:tcPr>
            <w:tcW w:w="4249" w:type="dxa"/>
            <w:gridSpan w:val="2"/>
            <w:vAlign w:val="center"/>
          </w:tcPr>
          <w:p w14:paraId="6DA3634D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2025年目标</w:t>
            </w:r>
          </w:p>
        </w:tc>
        <w:tc>
          <w:tcPr>
            <w:tcW w:w="2505" w:type="dxa"/>
            <w:vMerge w:val="restart"/>
            <w:vAlign w:val="center"/>
          </w:tcPr>
          <w:p w14:paraId="0FBB06EB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</w:p>
          <w:p w14:paraId="6A502E21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总计</w:t>
            </w:r>
          </w:p>
        </w:tc>
      </w:tr>
      <w:tr w14:paraId="3EC53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51" w:type="dxa"/>
            <w:vMerge w:val="continue"/>
            <w:vAlign w:val="center"/>
          </w:tcPr>
          <w:p w14:paraId="72EA79F3">
            <w:pPr>
              <w:pStyle w:val="14"/>
              <w:bidi w:val="0"/>
              <w:jc w:val="center"/>
            </w:pPr>
          </w:p>
        </w:tc>
        <w:tc>
          <w:tcPr>
            <w:tcW w:w="2254" w:type="dxa"/>
            <w:vAlign w:val="center"/>
          </w:tcPr>
          <w:p w14:paraId="2AED19D9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机扫水洗</w:t>
            </w:r>
          </w:p>
        </w:tc>
        <w:tc>
          <w:tcPr>
            <w:tcW w:w="1995" w:type="dxa"/>
            <w:vAlign w:val="center"/>
          </w:tcPr>
          <w:p w14:paraId="6A3AA6CE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</w:rPr>
            </w:pPr>
            <w:r>
              <w:rPr>
                <w:rFonts w:hint="eastAsia" w:ascii="黑体" w:eastAsia="黑体"/>
                <w:spacing w:val="-3"/>
                <w:sz w:val="24"/>
              </w:rPr>
              <w:t>垃圾收运</w:t>
            </w:r>
          </w:p>
        </w:tc>
        <w:tc>
          <w:tcPr>
            <w:tcW w:w="2505" w:type="dxa"/>
            <w:vMerge w:val="continue"/>
            <w:tcBorders>
              <w:top w:val="nil"/>
            </w:tcBorders>
            <w:vAlign w:val="center"/>
          </w:tcPr>
          <w:p w14:paraId="5F7688E1">
            <w:pPr>
              <w:pStyle w:val="14"/>
              <w:bidi w:val="0"/>
              <w:jc w:val="center"/>
            </w:pPr>
          </w:p>
        </w:tc>
      </w:tr>
      <w:tr w14:paraId="7CE7B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1" w:type="dxa"/>
            <w:vAlign w:val="center"/>
          </w:tcPr>
          <w:p w14:paraId="22123BEA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3"/>
                <w:sz w:val="24"/>
                <w:lang w:eastAsia="zh-CN"/>
              </w:rPr>
              <w:t>全市</w:t>
            </w:r>
          </w:p>
        </w:tc>
        <w:tc>
          <w:tcPr>
            <w:tcW w:w="2254" w:type="dxa"/>
            <w:vAlign w:val="center"/>
          </w:tcPr>
          <w:p w14:paraId="3E0FEA38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894</w:t>
            </w:r>
          </w:p>
        </w:tc>
        <w:tc>
          <w:tcPr>
            <w:tcW w:w="1995" w:type="dxa"/>
            <w:vAlign w:val="center"/>
          </w:tcPr>
          <w:p w14:paraId="24C742E8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505" w:type="dxa"/>
            <w:vAlign w:val="center"/>
          </w:tcPr>
          <w:p w14:paraId="0CA95D31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994</w:t>
            </w:r>
          </w:p>
        </w:tc>
      </w:tr>
      <w:tr w14:paraId="31302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51" w:type="dxa"/>
            <w:vAlign w:val="center"/>
          </w:tcPr>
          <w:p w14:paraId="014F2FFA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 w:ascii="黑体" w:eastAsia="黑体"/>
                <w:spacing w:val="-3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3"/>
                <w:sz w:val="24"/>
                <w:lang w:eastAsia="zh-CN"/>
              </w:rPr>
              <w:t>河北区</w:t>
            </w:r>
          </w:p>
        </w:tc>
        <w:tc>
          <w:tcPr>
            <w:tcW w:w="2254" w:type="dxa"/>
            <w:vAlign w:val="center"/>
          </w:tcPr>
          <w:p w14:paraId="4006D3BB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995" w:type="dxa"/>
            <w:vAlign w:val="center"/>
          </w:tcPr>
          <w:p w14:paraId="0EFAB347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05" w:type="dxa"/>
            <w:vAlign w:val="center"/>
          </w:tcPr>
          <w:p w14:paraId="34163183">
            <w:pPr>
              <w:pStyle w:val="14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</w:tr>
    </w:tbl>
    <w:p w14:paraId="0C06C0B8">
      <w:pPr>
        <w:pStyle w:val="14"/>
        <w:bidi w:val="0"/>
      </w:pPr>
    </w:p>
    <w:p w14:paraId="7963CCEF">
      <w:pPr>
        <w:pStyle w:val="14"/>
        <w:bidi w:val="0"/>
      </w:pPr>
    </w:p>
    <w:p w14:paraId="132E29F2">
      <w:pPr>
        <w:pStyle w:val="14"/>
        <w:bidi w:val="0"/>
      </w:pPr>
    </w:p>
    <w:p w14:paraId="5A09B0C8">
      <w:pPr>
        <w:pStyle w:val="14"/>
        <w:bidi w:val="0"/>
      </w:pPr>
    </w:p>
    <w:p w14:paraId="07E1CE1A">
      <w:pPr>
        <w:pStyle w:val="14"/>
        <w:bidi w:val="0"/>
      </w:pPr>
    </w:p>
    <w:p w14:paraId="29BEF5BA">
      <w:pPr>
        <w:pStyle w:val="14"/>
        <w:bidi w:val="0"/>
      </w:pPr>
    </w:p>
    <w:p w14:paraId="24B60C1E">
      <w:pPr>
        <w:pStyle w:val="14"/>
        <w:bidi w:val="0"/>
      </w:pPr>
    </w:p>
    <w:p w14:paraId="15147ED6">
      <w:pPr>
        <w:pStyle w:val="2"/>
        <w:rPr>
          <w:rFonts w:ascii="方正小标宋简体"/>
          <w:sz w:val="20"/>
        </w:rPr>
      </w:pPr>
    </w:p>
    <w:p w14:paraId="53F0A1C5">
      <w:pPr>
        <w:pStyle w:val="2"/>
        <w:rPr>
          <w:rFonts w:ascii="方正小标宋简体"/>
          <w:sz w:val="20"/>
        </w:rPr>
      </w:pPr>
    </w:p>
    <w:p w14:paraId="42D21F67">
      <w:pPr>
        <w:pStyle w:val="2"/>
        <w:rPr>
          <w:rFonts w:ascii="方正小标宋简体"/>
          <w:sz w:val="20"/>
        </w:rPr>
      </w:pPr>
    </w:p>
    <w:p w14:paraId="52392BA5">
      <w:pPr>
        <w:pStyle w:val="2"/>
        <w:rPr>
          <w:rFonts w:ascii="方正小标宋简体"/>
          <w:sz w:val="20"/>
        </w:rPr>
      </w:pPr>
    </w:p>
    <w:p w14:paraId="15A88AD1">
      <w:pPr>
        <w:pStyle w:val="2"/>
        <w:rPr>
          <w:rFonts w:ascii="方正小标宋简体"/>
          <w:sz w:val="20"/>
        </w:rPr>
      </w:pPr>
    </w:p>
    <w:p w14:paraId="4C7659F2">
      <w:pPr>
        <w:pStyle w:val="2"/>
        <w:rPr>
          <w:rFonts w:ascii="方正小标宋简体"/>
          <w:sz w:val="20"/>
        </w:rPr>
      </w:pPr>
    </w:p>
    <w:p w14:paraId="2A173B3B">
      <w:pPr>
        <w:pStyle w:val="2"/>
        <w:rPr>
          <w:rFonts w:ascii="方正小标宋简体"/>
          <w:sz w:val="20"/>
        </w:rPr>
      </w:pPr>
    </w:p>
    <w:p w14:paraId="62DEE3F1">
      <w:pPr>
        <w:pStyle w:val="2"/>
        <w:rPr>
          <w:rFonts w:ascii="方正小标宋简体"/>
          <w:sz w:val="20"/>
        </w:rPr>
      </w:pPr>
    </w:p>
    <w:p w14:paraId="0A0B8D1F">
      <w:pPr>
        <w:pStyle w:val="2"/>
        <w:rPr>
          <w:rFonts w:ascii="方正小标宋简体"/>
          <w:sz w:val="20"/>
        </w:rPr>
      </w:pPr>
    </w:p>
    <w:p w14:paraId="0A31B520">
      <w:pPr>
        <w:pStyle w:val="2"/>
        <w:rPr>
          <w:rFonts w:ascii="方正小标宋简体"/>
          <w:sz w:val="20"/>
        </w:rPr>
      </w:pPr>
    </w:p>
    <w:p w14:paraId="21AB68DC">
      <w:pPr>
        <w:pStyle w:val="2"/>
        <w:rPr>
          <w:rFonts w:ascii="方正小标宋简体"/>
          <w:sz w:val="20"/>
        </w:rPr>
      </w:pPr>
    </w:p>
    <w:p w14:paraId="75F014E9">
      <w:pPr>
        <w:pStyle w:val="2"/>
        <w:rPr>
          <w:rFonts w:ascii="方正小标宋简体"/>
          <w:sz w:val="20"/>
        </w:rPr>
      </w:pPr>
    </w:p>
    <w:p w14:paraId="1FFE0170">
      <w:pPr>
        <w:pStyle w:val="2"/>
        <w:spacing w:before="15"/>
        <w:rPr>
          <w:rFonts w:ascii="方正小标宋简体"/>
          <w:sz w:val="11"/>
        </w:rPr>
      </w:pPr>
    </w:p>
    <w:p w14:paraId="7B58C1C6">
      <w:pPr>
        <w:pStyle w:val="2"/>
        <w:spacing w:before="5"/>
        <w:rPr>
          <w:rFonts w:ascii="方正小标宋简体"/>
          <w:sz w:val="17"/>
        </w:rPr>
      </w:pPr>
    </w:p>
    <w:p w14:paraId="3018AB2A">
      <w:pPr>
        <w:spacing w:after="0"/>
        <w:rPr>
          <w:rFonts w:ascii="方正小标宋简体"/>
          <w:sz w:val="17"/>
        </w:rPr>
        <w:sectPr>
          <w:footerReference r:id="rId9" w:type="default"/>
          <w:footerReference r:id="rId10" w:type="even"/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p w14:paraId="05E7E5F5">
      <w:pPr>
        <w:pStyle w:val="2"/>
        <w:spacing w:before="64"/>
        <w:rPr>
          <w:rFonts w:hint="eastAsia" w:ascii="Times New Roman" w:eastAsia="黑体"/>
          <w:lang w:val="en-US" w:eastAsia="zh-CN"/>
        </w:rPr>
      </w:pPr>
      <w:r>
        <w:rPr>
          <w:rFonts w:ascii="黑体" w:eastAsia="黑体"/>
          <w:w w:val="95"/>
        </w:rPr>
        <w:t>附件</w:t>
      </w:r>
      <w:r>
        <w:rPr>
          <w:rFonts w:hint="eastAsia" w:ascii="黑体" w:eastAsia="黑体"/>
          <w:spacing w:val="-46"/>
          <w:w w:val="95"/>
          <w:lang w:val="en-US" w:eastAsia="zh-CN"/>
        </w:rPr>
        <w:t>4</w:t>
      </w:r>
    </w:p>
    <w:p w14:paraId="2B0F4E0A">
      <w:pPr>
        <w:spacing w:before="2" w:line="240" w:lineRule="auto"/>
      </w:pPr>
      <w:r>
        <w:br w:type="column"/>
      </w:r>
    </w:p>
    <w:p w14:paraId="63A23989">
      <w:pPr>
        <w:pStyle w:val="2"/>
      </w:pPr>
    </w:p>
    <w:p w14:paraId="2499D1DA"/>
    <w:p w14:paraId="7ADC8887">
      <w:pPr>
        <w:pStyle w:val="3"/>
        <w:ind w:left="0" w:leftChars="0" w:firstLine="0" w:firstLineChars="0"/>
        <w:jc w:val="both"/>
      </w:pPr>
      <w:r>
        <w:rPr>
          <w:rFonts w:hint="eastAsia" w:ascii="方正小标宋_GBK" w:hAnsi="方正小标宋_GBK" w:eastAsia="方正小标宋_GBK" w:cs="方正小标宋_GBK"/>
          <w:w w:val="95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95"/>
        </w:rPr>
        <w:t>2025年</w:t>
      </w:r>
      <w:r>
        <w:rPr>
          <w:rFonts w:hint="eastAsia" w:ascii="方正小标宋_GBK" w:hAnsi="方正小标宋_GBK" w:eastAsia="方正小标宋_GBK" w:cs="方正小标宋_GBK"/>
          <w:w w:val="95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w w:val="95"/>
        </w:rPr>
        <w:t>重要任务举</w:t>
      </w:r>
      <w:r>
        <w:rPr>
          <w:rFonts w:hint="eastAsia" w:ascii="方正小标宋_GBK" w:hAnsi="方正小标宋_GBK" w:eastAsia="方正小标宋_GBK" w:cs="方正小标宋_GBK"/>
          <w:spacing w:val="-10"/>
          <w:w w:val="95"/>
        </w:rPr>
        <w:t>措</w:t>
      </w:r>
    </w:p>
    <w:p w14:paraId="4E130A4F">
      <w:pPr>
        <w:spacing w:after="0"/>
      </w:pPr>
    </w:p>
    <w:p w14:paraId="6F6B2ED0">
      <w:pPr>
        <w:pStyle w:val="2"/>
        <w:sectPr>
          <w:type w:val="continuous"/>
          <w:pgSz w:w="16840" w:h="11910" w:orient="landscape"/>
          <w:pgMar w:top="1580" w:right="1120" w:bottom="1600" w:left="1000" w:header="0" w:footer="1184" w:gutter="0"/>
          <w:pgNumType w:fmt="numberInDash"/>
          <w:cols w:equalWidth="0" w:num="2">
            <w:col w:w="1905" w:space="2878"/>
            <w:col w:w="9937"/>
          </w:cols>
        </w:sectPr>
      </w:pPr>
    </w:p>
    <w:p w14:paraId="76592315">
      <w:pPr>
        <w:pStyle w:val="2"/>
        <w:spacing w:before="9"/>
        <w:rPr>
          <w:rFonts w:ascii="方正小标宋简体"/>
          <w:sz w:val="3"/>
        </w:rPr>
      </w:pPr>
    </w:p>
    <w:tbl>
      <w:tblPr>
        <w:tblStyle w:val="8"/>
        <w:tblpPr w:leftFromText="180" w:rightFromText="180" w:vertAnchor="page" w:horzAnchor="page" w:tblpXSpec="center" w:tblpY="332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7"/>
        <w:gridCol w:w="1628"/>
        <w:gridCol w:w="5897"/>
        <w:gridCol w:w="2003"/>
        <w:gridCol w:w="1506"/>
      </w:tblGrid>
      <w:tr w14:paraId="060D7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840" w:type="dxa"/>
            <w:gridSpan w:val="6"/>
          </w:tcPr>
          <w:p w14:paraId="35F58F34">
            <w:pPr>
              <w:pStyle w:val="14"/>
              <w:spacing w:before="85"/>
              <w:ind w:left="3887" w:right="38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32"/>
                <w:szCs w:val="24"/>
              </w:rPr>
              <w:t>一、加快推</w:t>
            </w:r>
            <w:r>
              <w:rPr>
                <w:rFonts w:hint="eastAsia" w:ascii="黑体" w:eastAsia="黑体"/>
                <w:spacing w:val="-2"/>
                <w:sz w:val="32"/>
                <w:szCs w:val="24"/>
                <w:lang w:eastAsia="zh-CN"/>
              </w:rPr>
              <w:t>进河北区</w:t>
            </w:r>
            <w:r>
              <w:rPr>
                <w:rFonts w:ascii="黑体" w:eastAsia="黑体"/>
                <w:spacing w:val="-2"/>
                <w:sz w:val="32"/>
                <w:szCs w:val="24"/>
              </w:rPr>
              <w:t>绿色转型</w:t>
            </w:r>
          </w:p>
        </w:tc>
      </w:tr>
      <w:tr w14:paraId="789CA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vAlign w:val="center"/>
          </w:tcPr>
          <w:p w14:paraId="2A66AFFA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1AECBCB0">
            <w:pPr>
              <w:pStyle w:val="14"/>
              <w:spacing w:before="149"/>
              <w:ind w:left="318" w:leftChars="0" w:right="0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28" w:type="dxa"/>
            <w:vAlign w:val="center"/>
          </w:tcPr>
          <w:p w14:paraId="4289F763">
            <w:pPr>
              <w:pStyle w:val="14"/>
              <w:spacing w:before="149"/>
              <w:ind w:left="101" w:leftChars="0" w:right="48" w:rightChars="0"/>
              <w:jc w:val="center"/>
              <w:rPr>
                <w:spacing w:val="-2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5897" w:type="dxa"/>
            <w:vAlign w:val="center"/>
          </w:tcPr>
          <w:p w14:paraId="4E47318D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/>
                <w:color w:val="0000FF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03" w:type="dxa"/>
            <w:vAlign w:val="center"/>
          </w:tcPr>
          <w:p w14:paraId="409FAC78">
            <w:pPr>
              <w:pStyle w:val="14"/>
              <w:spacing w:before="149"/>
              <w:ind w:left="87" w:leftChars="0" w:right="35" w:right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06" w:type="dxa"/>
            <w:vAlign w:val="center"/>
          </w:tcPr>
          <w:p w14:paraId="397232A2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07A8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vAlign w:val="center"/>
          </w:tcPr>
          <w:p w14:paraId="05A88E66">
            <w:pPr>
              <w:pStyle w:val="14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 w14:paraId="2173E66A">
            <w:pPr>
              <w:pStyle w:val="14"/>
              <w:spacing w:befor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4864CD">
            <w:pPr>
              <w:pStyle w:val="14"/>
              <w:spacing w:line="242" w:lineRule="auto"/>
              <w:ind w:left="78"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积极稳妥推进碳达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峰碳中和</w:t>
            </w:r>
          </w:p>
        </w:tc>
        <w:tc>
          <w:tcPr>
            <w:tcW w:w="1628" w:type="dxa"/>
            <w:vAlign w:val="center"/>
          </w:tcPr>
          <w:p w14:paraId="4737D20F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碳市场建设</w:t>
            </w:r>
          </w:p>
        </w:tc>
        <w:tc>
          <w:tcPr>
            <w:tcW w:w="5897" w:type="dxa"/>
            <w:vAlign w:val="center"/>
          </w:tcPr>
          <w:p w14:paraId="068CEAF0">
            <w:pPr>
              <w:pStyle w:val="14"/>
              <w:spacing w:line="310" w:lineRule="atLeast"/>
              <w:ind w:left="56"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积极对接修订后的《天津市碳排放权交易管理暂行办法》，按照扩大后的纳入行业企业范围，组织重点企业完成碳排放核算核查管理。</w:t>
            </w:r>
          </w:p>
        </w:tc>
        <w:tc>
          <w:tcPr>
            <w:tcW w:w="2003" w:type="dxa"/>
            <w:vAlign w:val="center"/>
          </w:tcPr>
          <w:p w14:paraId="73E965C6">
            <w:pPr>
              <w:pStyle w:val="14"/>
              <w:ind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  <w:p w14:paraId="7C6F8144">
            <w:pPr>
              <w:pStyle w:val="14"/>
              <w:ind w:left="87"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</w:p>
        </w:tc>
        <w:tc>
          <w:tcPr>
            <w:tcW w:w="1506" w:type="dxa"/>
            <w:vAlign w:val="center"/>
          </w:tcPr>
          <w:p w14:paraId="79797063">
            <w:pPr>
              <w:pStyle w:val="14"/>
              <w:ind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0474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59" w:type="dxa"/>
            <w:vAlign w:val="center"/>
          </w:tcPr>
          <w:p w14:paraId="6D1B948F">
            <w:pPr>
              <w:pStyle w:val="14"/>
              <w:spacing w:before="198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47" w:type="dxa"/>
            <w:vMerge w:val="continue"/>
            <w:tcBorders>
              <w:top w:val="nil"/>
            </w:tcBorders>
            <w:vAlign w:val="center"/>
          </w:tcPr>
          <w:p w14:paraId="409AA0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1ABABC61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应对气候变化</w:t>
            </w:r>
          </w:p>
        </w:tc>
        <w:tc>
          <w:tcPr>
            <w:tcW w:w="5897" w:type="dxa"/>
            <w:vAlign w:val="center"/>
          </w:tcPr>
          <w:p w14:paraId="069D6A5A">
            <w:pPr>
              <w:pStyle w:val="14"/>
              <w:spacing w:before="12" w:line="310" w:lineRule="atLeast"/>
              <w:ind w:left="56"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不断加强《天津市推进碳足迹管理体系建设实施方案》宣传力度，营造推动碳足迹管理良好氛围。</w:t>
            </w:r>
          </w:p>
        </w:tc>
        <w:tc>
          <w:tcPr>
            <w:tcW w:w="2003" w:type="dxa"/>
            <w:vAlign w:val="center"/>
          </w:tcPr>
          <w:p w14:paraId="62BBDF64">
            <w:pPr>
              <w:pStyle w:val="14"/>
              <w:spacing w:before="171"/>
              <w:ind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br w:type="textWrapping"/>
            </w:r>
          </w:p>
        </w:tc>
        <w:tc>
          <w:tcPr>
            <w:tcW w:w="1506" w:type="dxa"/>
            <w:vAlign w:val="center"/>
          </w:tcPr>
          <w:p w14:paraId="2624E00B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139F7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9" w:type="dxa"/>
            <w:vAlign w:val="center"/>
          </w:tcPr>
          <w:p w14:paraId="57716746">
            <w:pPr>
              <w:pStyle w:val="14"/>
              <w:spacing w:before="187"/>
              <w:ind w:left="151" w:right="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0C3727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新型能源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体系建设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72B53D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直燃机替代升级</w:t>
            </w:r>
          </w:p>
        </w:tc>
        <w:tc>
          <w:tcPr>
            <w:tcW w:w="5897" w:type="dxa"/>
            <w:vAlign w:val="center"/>
          </w:tcPr>
          <w:p w14:paraId="71897149">
            <w:pPr>
              <w:pStyle w:val="14"/>
              <w:spacing w:before="12" w:line="310" w:lineRule="atLeast"/>
              <w:ind w:left="56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深入谋划推动我区直燃机电气化替代工作，结合我市专项行动，促成一批直燃机组完成改造替代，降碳减排。</w:t>
            </w:r>
          </w:p>
        </w:tc>
        <w:tc>
          <w:tcPr>
            <w:tcW w:w="2003" w:type="dxa"/>
            <w:vAlign w:val="center"/>
          </w:tcPr>
          <w:p w14:paraId="14109160">
            <w:pPr>
              <w:pStyle w:val="14"/>
              <w:spacing w:before="171"/>
              <w:ind w:left="87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06" w:type="dxa"/>
            <w:vAlign w:val="center"/>
          </w:tcPr>
          <w:p w14:paraId="2EF2F4B1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6B587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759" w:type="dxa"/>
            <w:vAlign w:val="center"/>
          </w:tcPr>
          <w:p w14:paraId="14AB2A39">
            <w:pPr>
              <w:pStyle w:val="14"/>
              <w:spacing w:before="197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1047" w:type="dxa"/>
            <w:vAlign w:val="center"/>
          </w:tcPr>
          <w:p w14:paraId="06229BB6">
            <w:pPr>
              <w:pStyle w:val="14"/>
              <w:spacing w:before="1" w:line="242" w:lineRule="auto"/>
              <w:ind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加快形成绿色低碳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生活方式</w:t>
            </w:r>
          </w:p>
        </w:tc>
        <w:tc>
          <w:tcPr>
            <w:tcW w:w="1628" w:type="dxa"/>
            <w:vAlign w:val="center"/>
          </w:tcPr>
          <w:p w14:paraId="38C9DFC8">
            <w:pPr>
              <w:pStyle w:val="14"/>
              <w:spacing w:before="12" w:line="310" w:lineRule="atLeast"/>
              <w:ind w:right="32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健康优先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发展战略</w:t>
            </w:r>
          </w:p>
        </w:tc>
        <w:tc>
          <w:tcPr>
            <w:tcW w:w="5897" w:type="dxa"/>
            <w:vAlign w:val="center"/>
          </w:tcPr>
          <w:p w14:paraId="5EEA8E53">
            <w:pPr>
              <w:pStyle w:val="14"/>
              <w:spacing w:before="170"/>
              <w:ind w:left="5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深入开展爱国卫生运动，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配合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开展健康天津监测评估。</w:t>
            </w:r>
          </w:p>
        </w:tc>
        <w:tc>
          <w:tcPr>
            <w:tcW w:w="2003" w:type="dxa"/>
            <w:vAlign w:val="center"/>
          </w:tcPr>
          <w:p w14:paraId="27F65BB8">
            <w:pPr>
              <w:pStyle w:val="14"/>
              <w:spacing w:before="170"/>
              <w:ind w:left="87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卫生健康委</w:t>
            </w:r>
          </w:p>
        </w:tc>
        <w:tc>
          <w:tcPr>
            <w:tcW w:w="1506" w:type="dxa"/>
            <w:vAlign w:val="center"/>
          </w:tcPr>
          <w:p w14:paraId="00F18191">
            <w:pPr>
              <w:pStyle w:val="14"/>
              <w:spacing w:before="170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cs="仿宋_GB2312"/>
                <w:spacing w:val="-3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6A291672"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580" w:right="1120" w:bottom="1600" w:left="1000" w:header="0" w:footer="1184" w:gutter="0"/>
          <w:pgNumType w:fmt="numberInDash"/>
          <w:cols w:space="720" w:num="1"/>
        </w:sectPr>
      </w:pPr>
    </w:p>
    <w:p w14:paraId="3D391BF4">
      <w:pPr>
        <w:pStyle w:val="2"/>
        <w:spacing w:before="14"/>
        <w:rPr>
          <w:rFonts w:ascii="方正小标宋简体"/>
          <w:sz w:val="20"/>
        </w:rPr>
      </w:pPr>
    </w:p>
    <w:tbl>
      <w:tblPr>
        <w:tblStyle w:val="8"/>
        <w:tblpPr w:leftFromText="180" w:rightFromText="180" w:vertAnchor="text" w:horzAnchor="page" w:tblpX="1704" w:tblpY="3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3C890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171" w:type="dxa"/>
            <w:gridSpan w:val="6"/>
            <w:vAlign w:val="center"/>
          </w:tcPr>
          <w:p w14:paraId="40E30C86">
            <w:pPr>
              <w:pStyle w:val="14"/>
              <w:spacing w:before="86"/>
              <w:ind w:left="3887" w:right="383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二、持续深入打好蓝天保卫战</w:t>
            </w:r>
          </w:p>
        </w:tc>
      </w:tr>
      <w:tr w14:paraId="1C44B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80" w:type="dxa"/>
            <w:vAlign w:val="center"/>
          </w:tcPr>
          <w:p w14:paraId="1C9E78AD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  <w:vAlign w:val="center"/>
          </w:tcPr>
          <w:p w14:paraId="72AE004B">
            <w:pPr>
              <w:pStyle w:val="14"/>
              <w:spacing w:before="149"/>
              <w:ind w:left="318" w:leftChars="0" w:right="0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  <w:vAlign w:val="center"/>
          </w:tcPr>
          <w:p w14:paraId="5D01276E">
            <w:pPr>
              <w:pStyle w:val="14"/>
              <w:spacing w:before="149"/>
              <w:ind w:left="101" w:leftChars="0" w:right="48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  <w:vAlign w:val="center"/>
          </w:tcPr>
          <w:p w14:paraId="2BDBEDFA">
            <w:pPr>
              <w:pStyle w:val="14"/>
              <w:spacing w:before="149"/>
              <w:ind w:left="66" w:leftChars="0" w:right="18" w:rightChars="0"/>
              <w:jc w:val="center"/>
              <w:rPr>
                <w:spacing w:val="9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  <w:vAlign w:val="center"/>
          </w:tcPr>
          <w:p w14:paraId="2DDB14D6">
            <w:pPr>
              <w:pStyle w:val="14"/>
              <w:spacing w:before="149"/>
              <w:ind w:left="87" w:leftChars="0" w:right="35" w:right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  <w:vAlign w:val="center"/>
          </w:tcPr>
          <w:p w14:paraId="0D58DDAD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4E83C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80" w:type="dxa"/>
            <w:vAlign w:val="center"/>
          </w:tcPr>
          <w:p w14:paraId="204D0389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14:paraId="63D81D07">
            <w:pPr>
              <w:pStyle w:val="14"/>
              <w:bidi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工业源深度治理</w:t>
            </w:r>
          </w:p>
        </w:tc>
        <w:tc>
          <w:tcPr>
            <w:tcW w:w="1672" w:type="dxa"/>
            <w:vMerge w:val="restart"/>
            <w:vAlign w:val="center"/>
          </w:tcPr>
          <w:p w14:paraId="7E53BF37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低挥发性原</w:t>
            </w: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辅材料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替代</w:t>
            </w:r>
          </w:p>
        </w:tc>
        <w:tc>
          <w:tcPr>
            <w:tcW w:w="6051" w:type="dxa"/>
            <w:vAlign w:val="center"/>
          </w:tcPr>
          <w:p w14:paraId="706F2F94">
            <w:pPr>
              <w:pStyle w:val="14"/>
              <w:spacing w:line="242" w:lineRule="auto"/>
              <w:ind w:right="1" w:right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在房屋建筑和市政工程中，全面推广使用低 </w:t>
            </w:r>
            <w:r>
              <w:rPr>
                <w:rFonts w:ascii="Times New Roman" w:eastAsia="Times New Roman"/>
                <w:spacing w:val="-2"/>
                <w:sz w:val="24"/>
              </w:rPr>
              <w:t>VOCs</w:t>
            </w:r>
            <w:r>
              <w:rPr>
                <w:rFonts w:ascii="Times New Roman" w:eastAsia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含量涂料和胶粘剂。</w:t>
            </w:r>
          </w:p>
        </w:tc>
        <w:tc>
          <w:tcPr>
            <w:tcW w:w="2057" w:type="dxa"/>
            <w:vAlign w:val="center"/>
          </w:tcPr>
          <w:p w14:paraId="4D4E14E9">
            <w:pPr>
              <w:pStyle w:val="14"/>
              <w:tabs>
                <w:tab w:val="left" w:pos="0"/>
              </w:tabs>
              <w:spacing w:line="242" w:lineRule="auto"/>
              <w:ind w:left="0" w:leftChars="0" w:right="67" w:rightChars="0" w:firstLine="0" w:firstLineChars="0"/>
              <w:jc w:val="center"/>
              <w:rPr>
                <w:rFonts w:hint="eastAsia"/>
                <w:spacing w:val="-2"/>
                <w:sz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</w:rPr>
              <w:t>区住房城乡</w:t>
            </w:r>
            <w:r>
              <w:rPr>
                <w:rFonts w:hint="eastAsia"/>
                <w:spacing w:val="-2"/>
                <w:sz w:val="24"/>
                <w:lang w:eastAsia="zh-CN"/>
              </w:rPr>
              <w:t>建设委</w:t>
            </w:r>
          </w:p>
          <w:p w14:paraId="0A645B2C">
            <w:pPr>
              <w:pStyle w:val="14"/>
              <w:spacing w:line="242" w:lineRule="auto"/>
              <w:ind w:left="0" w:leftChars="0" w:right="155" w:rightChars="0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城市管理委</w:t>
            </w:r>
          </w:p>
        </w:tc>
        <w:tc>
          <w:tcPr>
            <w:tcW w:w="1535" w:type="dxa"/>
            <w:vAlign w:val="center"/>
          </w:tcPr>
          <w:p w14:paraId="0B9226DD">
            <w:pPr>
              <w:pStyle w:val="14"/>
              <w:spacing w:before="17"/>
              <w:jc w:val="center"/>
              <w:rPr>
                <w:rFonts w:ascii="方正小标宋简体"/>
                <w:sz w:val="21"/>
              </w:rPr>
            </w:pPr>
          </w:p>
          <w:p w14:paraId="3A7749AE">
            <w:pPr>
              <w:pStyle w:val="14"/>
              <w:ind w:left="62" w:leftChars="0" w:right="14" w:rightChars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持续推进</w:t>
            </w:r>
          </w:p>
        </w:tc>
      </w:tr>
      <w:tr w14:paraId="507CF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0" w:type="dxa"/>
            <w:vAlign w:val="center"/>
          </w:tcPr>
          <w:p w14:paraId="1EFD88F1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vAlign w:val="center"/>
          </w:tcPr>
          <w:p w14:paraId="2F0C48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34658893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</w:tc>
        <w:tc>
          <w:tcPr>
            <w:tcW w:w="6051" w:type="dxa"/>
            <w:vAlign w:val="center"/>
          </w:tcPr>
          <w:p w14:paraId="5DB4A9C0">
            <w:pPr>
              <w:pStyle w:val="14"/>
              <w:spacing w:line="242" w:lineRule="auto"/>
              <w:ind w:left="0" w:leftChars="0" w:right="3" w:rightChars="0"/>
              <w:jc w:val="center"/>
              <w:rPr>
                <w:rFonts w:hint="eastAsia"/>
                <w:spacing w:val="-1"/>
                <w:sz w:val="24"/>
                <w:lang w:val="en-US" w:eastAsia="zh-CN"/>
              </w:rPr>
            </w:pPr>
            <w:r>
              <w:rPr>
                <w:spacing w:val="-2"/>
                <w:sz w:val="24"/>
              </w:rPr>
              <w:t>除特殊功能要求外的室内地坪施工、室外构筑物防护和城</w:t>
            </w:r>
            <w:r>
              <w:rPr>
                <w:sz w:val="24"/>
              </w:rPr>
              <w:t>市道路交通标志基本使用低（无）</w:t>
            </w:r>
            <w:r>
              <w:rPr>
                <w:rFonts w:ascii="Times New Roman" w:eastAsia="Times New Roman"/>
                <w:sz w:val="24"/>
              </w:rPr>
              <w:t xml:space="preserve">VOCs </w:t>
            </w:r>
            <w:r>
              <w:rPr>
                <w:sz w:val="24"/>
              </w:rPr>
              <w:t>含量涂料。</w:t>
            </w:r>
          </w:p>
        </w:tc>
        <w:tc>
          <w:tcPr>
            <w:tcW w:w="2057" w:type="dxa"/>
            <w:vAlign w:val="center"/>
          </w:tcPr>
          <w:p w14:paraId="0C85BBFF">
            <w:pPr>
              <w:pStyle w:val="14"/>
              <w:spacing w:before="16" w:line="242" w:lineRule="auto"/>
              <w:ind w:right="56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 xml:space="preserve">住房城乡建设委 </w:t>
            </w: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城市管理委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02072AB7">
            <w:pPr>
              <w:pStyle w:val="14"/>
              <w:ind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</w:t>
            </w:r>
            <w:r>
              <w:rPr>
                <w:spacing w:val="-3"/>
                <w:sz w:val="24"/>
              </w:rPr>
              <w:t>持续推进</w:t>
            </w:r>
          </w:p>
        </w:tc>
      </w:tr>
      <w:tr w14:paraId="4BB35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0" w:type="dxa"/>
            <w:vAlign w:val="center"/>
          </w:tcPr>
          <w:p w14:paraId="59D69BD7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 w14:paraId="0756A35B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1672" w:type="dxa"/>
            <w:vAlign w:val="center"/>
          </w:tcPr>
          <w:p w14:paraId="69A14C33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消耗臭氧层</w:t>
            </w: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物质管理</w:t>
            </w:r>
          </w:p>
        </w:tc>
        <w:tc>
          <w:tcPr>
            <w:tcW w:w="6051" w:type="dxa"/>
            <w:vAlign w:val="center"/>
          </w:tcPr>
          <w:p w14:paraId="0C746A4E">
            <w:pPr>
              <w:pStyle w:val="14"/>
              <w:ind w:left="56"/>
              <w:jc w:val="center"/>
              <w:rPr>
                <w:rFonts w:hint="default" w:eastAsia="仿宋_GB2312"/>
                <w:spacing w:val="-1"/>
                <w:sz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>持续排查制冷维修企业清单，加强消耗臭氧层物质管理。</w:t>
            </w:r>
          </w:p>
        </w:tc>
        <w:tc>
          <w:tcPr>
            <w:tcW w:w="2057" w:type="dxa"/>
            <w:vAlign w:val="center"/>
          </w:tcPr>
          <w:p w14:paraId="199328DF">
            <w:pPr>
              <w:pStyle w:val="14"/>
              <w:spacing w:line="304" w:lineRule="exact"/>
              <w:ind w:left="87" w:right="35"/>
              <w:jc w:val="center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39A5283E">
            <w:pPr>
              <w:pStyle w:val="14"/>
              <w:ind w:left="62" w:right="1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pacing w:val="-3"/>
                <w:sz w:val="24"/>
              </w:rPr>
              <w:t>持续推进</w:t>
            </w:r>
          </w:p>
        </w:tc>
      </w:tr>
      <w:tr w14:paraId="3CF38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80" w:type="dxa"/>
            <w:vAlign w:val="center"/>
          </w:tcPr>
          <w:p w14:paraId="138A2024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1076" w:type="dxa"/>
            <w:vMerge w:val="restart"/>
            <w:tcBorders>
              <w:top w:val="nil"/>
            </w:tcBorders>
            <w:vAlign w:val="center"/>
          </w:tcPr>
          <w:p w14:paraId="5AD1CF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移动源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污染治理</w:t>
            </w:r>
          </w:p>
          <w:p w14:paraId="037DDFA7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  <w:p w14:paraId="711825A0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</w:p>
          <w:p w14:paraId="3C77E5EE"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72" w:type="dxa"/>
            <w:vAlign w:val="center"/>
          </w:tcPr>
          <w:p w14:paraId="4434E923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高排放车辆</w:t>
            </w:r>
          </w:p>
          <w:p w14:paraId="435F0D00">
            <w:pPr>
              <w:pStyle w:val="14"/>
              <w:spacing w:line="242" w:lineRule="auto"/>
              <w:ind w:right="20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cs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更新替代</w:t>
            </w:r>
          </w:p>
        </w:tc>
        <w:tc>
          <w:tcPr>
            <w:tcW w:w="6051" w:type="dxa"/>
            <w:vAlign w:val="center"/>
          </w:tcPr>
          <w:p w14:paraId="426AE4FE">
            <w:pPr>
              <w:pStyle w:val="14"/>
              <w:jc w:val="center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落实我市</w:t>
            </w:r>
            <w:r>
              <w:rPr>
                <w:spacing w:val="-1"/>
                <w:sz w:val="24"/>
              </w:rPr>
              <w:t>基本淘汰国三及以下排放标准中重型货车</w:t>
            </w:r>
            <w:r>
              <w:rPr>
                <w:rFonts w:hint="eastAsia"/>
                <w:spacing w:val="-1"/>
                <w:sz w:val="24"/>
                <w:lang w:eastAsia="zh-CN"/>
              </w:rPr>
              <w:t>政策</w:t>
            </w:r>
            <w:r>
              <w:rPr>
                <w:spacing w:val="-1"/>
                <w:sz w:val="24"/>
              </w:rPr>
              <w:t>。</w:t>
            </w:r>
          </w:p>
        </w:tc>
        <w:tc>
          <w:tcPr>
            <w:tcW w:w="2057" w:type="dxa"/>
            <w:vAlign w:val="center"/>
          </w:tcPr>
          <w:p w14:paraId="0A6A8B31">
            <w:pPr>
              <w:pStyle w:val="14"/>
              <w:spacing w:line="304" w:lineRule="exact"/>
              <w:ind w:right="35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0D79FD29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  <w:tr w14:paraId="57CD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13B02391">
            <w:pPr>
              <w:pStyle w:val="14"/>
              <w:ind w:left="154" w:right="103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5</w:t>
            </w: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 w14:paraId="2AEEAC63"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vAlign w:val="center"/>
          </w:tcPr>
          <w:p w14:paraId="4873AD5E"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车辆新能源化</w:t>
            </w:r>
          </w:p>
        </w:tc>
        <w:tc>
          <w:tcPr>
            <w:tcW w:w="6051" w:type="dxa"/>
            <w:vAlign w:val="center"/>
          </w:tcPr>
          <w:p w14:paraId="2EC02DED">
            <w:pPr>
              <w:pStyle w:val="14"/>
              <w:spacing w:before="172" w:line="242" w:lineRule="auto"/>
              <w:ind w:right="25" w:rightChars="0"/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推动我区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建设工程环保标准化</w:t>
            </w:r>
            <w:r>
              <w:rPr>
                <w:rFonts w:hint="eastAsia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政府投资项目、国有企业项目、保障类工程项目达到标准化要求，使用新能源混凝土搅拌车、建筑垃圾运输车。</w:t>
            </w:r>
          </w:p>
        </w:tc>
        <w:tc>
          <w:tcPr>
            <w:tcW w:w="2057" w:type="dxa"/>
            <w:vAlign w:val="center"/>
          </w:tcPr>
          <w:p w14:paraId="45535CDB">
            <w:pPr>
              <w:pStyle w:val="14"/>
              <w:spacing w:before="16" w:line="242" w:lineRule="auto"/>
              <w:ind w:left="308" w:right="56" w:hanging="240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住房城乡建设</w:t>
            </w:r>
          </w:p>
          <w:p w14:paraId="2E14E75F">
            <w:pPr>
              <w:pStyle w:val="14"/>
              <w:spacing w:before="16" w:line="242" w:lineRule="auto"/>
              <w:ind w:left="308" w:right="56" w:hanging="240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生态环境局</w:t>
            </w:r>
          </w:p>
          <w:p w14:paraId="0EF3C44C">
            <w:pPr>
              <w:pStyle w:val="14"/>
              <w:spacing w:before="16" w:line="242" w:lineRule="auto"/>
              <w:ind w:left="308" w:right="56" w:hanging="240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</w:t>
            </w:r>
            <w:r>
              <w:rPr>
                <w:spacing w:val="-2"/>
                <w:sz w:val="24"/>
              </w:rPr>
              <w:t>城市管理委</w:t>
            </w:r>
          </w:p>
          <w:p w14:paraId="1CE69A29">
            <w:pPr>
              <w:pStyle w:val="14"/>
              <w:spacing w:before="4" w:line="304" w:lineRule="exact"/>
              <w:ind w:left="44" w:leftChars="0" w:right="35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/>
                <w:sz w:val="24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64E4CFD4">
            <w:pPr>
              <w:pStyle w:val="14"/>
              <w:spacing w:before="171"/>
              <w:ind w:left="62" w:right="12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2025年6月</w:t>
            </w:r>
          </w:p>
        </w:tc>
      </w:tr>
    </w:tbl>
    <w:p w14:paraId="72060B2B">
      <w:pPr>
        <w:spacing w:after="0"/>
        <w:jc w:val="center"/>
        <w:rPr>
          <w:sz w:val="24"/>
        </w:rPr>
        <w:sectPr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tbl>
      <w:tblPr>
        <w:tblStyle w:val="8"/>
        <w:tblpPr w:leftFromText="180" w:rightFromText="180" w:vertAnchor="text" w:horzAnchor="page" w:tblpX="1659" w:tblpY="29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136E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0" w:type="dxa"/>
          </w:tcPr>
          <w:p w14:paraId="4BF61B9F">
            <w:pPr>
              <w:pStyle w:val="14"/>
              <w:spacing w:before="149"/>
              <w:ind w:left="154" w:right="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</w:tcPr>
          <w:p w14:paraId="10BE2E28">
            <w:pPr>
              <w:pStyle w:val="14"/>
              <w:spacing w:before="149"/>
              <w:ind w:left="3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</w:tcPr>
          <w:p w14:paraId="3B1182E0">
            <w:pPr>
              <w:pStyle w:val="14"/>
              <w:spacing w:before="149"/>
              <w:ind w:left="377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</w:tcPr>
          <w:p w14:paraId="08CC5F54">
            <w:pPr>
              <w:pStyle w:val="14"/>
              <w:spacing w:before="149"/>
              <w:ind w:left="66" w:right="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</w:tcPr>
          <w:p w14:paraId="10D8E69C">
            <w:pPr>
              <w:pStyle w:val="14"/>
              <w:spacing w:before="149"/>
              <w:ind w:left="87" w:right="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</w:tcPr>
          <w:p w14:paraId="59889F32">
            <w:pPr>
              <w:pStyle w:val="14"/>
              <w:spacing w:before="149"/>
              <w:ind w:left="62" w:right="1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7D4D1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0" w:type="dxa"/>
            <w:vAlign w:val="center"/>
          </w:tcPr>
          <w:p w14:paraId="04C79612">
            <w:pPr>
              <w:pStyle w:val="14"/>
              <w:spacing w:before="199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1076" w:type="dxa"/>
            <w:vMerge w:val="restart"/>
          </w:tcPr>
          <w:p w14:paraId="26F54FEF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31C59A08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597D727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177F37B4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6EB6236E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74BCF161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23A6D3A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38039D20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 w14:paraId="4DD066A3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移动源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污染治理</w:t>
            </w:r>
          </w:p>
        </w:tc>
        <w:tc>
          <w:tcPr>
            <w:tcW w:w="1672" w:type="dxa"/>
            <w:vMerge w:val="restart"/>
          </w:tcPr>
          <w:p w14:paraId="0A5D5A0B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59AC3A"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33"/>
              </w:rPr>
            </w:pPr>
          </w:p>
          <w:p w14:paraId="73653BB6"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33"/>
              </w:rPr>
            </w:pPr>
          </w:p>
          <w:p w14:paraId="01B324C9">
            <w:pPr>
              <w:pStyle w:val="14"/>
              <w:spacing w:line="242" w:lineRule="auto"/>
              <w:ind w:left="235" w:right="2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非道路移动机械清洁化</w:t>
            </w:r>
          </w:p>
        </w:tc>
        <w:tc>
          <w:tcPr>
            <w:tcW w:w="6051" w:type="dxa"/>
            <w:vAlign w:val="center"/>
          </w:tcPr>
          <w:p w14:paraId="1FC089C6">
            <w:pPr>
              <w:pStyle w:val="14"/>
              <w:spacing w:before="13" w:line="310" w:lineRule="atLeast"/>
              <w:ind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落实高排放非道路移动机械禁用区要求，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强化非道路移动机械排放标准等级排查，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完善管理台账。</w:t>
            </w:r>
          </w:p>
        </w:tc>
        <w:tc>
          <w:tcPr>
            <w:tcW w:w="2057" w:type="dxa"/>
            <w:vAlign w:val="center"/>
          </w:tcPr>
          <w:p w14:paraId="2F6E0095">
            <w:pPr>
              <w:pStyle w:val="14"/>
              <w:spacing w:before="17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城市管理委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61EE8D42">
            <w:pPr>
              <w:pStyle w:val="14"/>
              <w:spacing w:before="172"/>
              <w:ind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</w:p>
        </w:tc>
      </w:tr>
      <w:tr w14:paraId="3D923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80" w:type="dxa"/>
            <w:vAlign w:val="center"/>
          </w:tcPr>
          <w:p w14:paraId="59FE7845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7</w:t>
            </w:r>
          </w:p>
        </w:tc>
        <w:tc>
          <w:tcPr>
            <w:tcW w:w="1076" w:type="dxa"/>
            <w:vMerge w:val="continue"/>
          </w:tcPr>
          <w:p w14:paraId="6494188D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single" w:color="auto" w:sz="4" w:space="0"/>
            </w:tcBorders>
          </w:tcPr>
          <w:p w14:paraId="50DAC5C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051" w:type="dxa"/>
            <w:vAlign w:val="center"/>
          </w:tcPr>
          <w:p w14:paraId="660048B5">
            <w:pPr>
              <w:pStyle w:val="14"/>
              <w:spacing w:before="212" w:line="242" w:lineRule="auto"/>
              <w:ind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落实我市强化管控举措，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2025年巩固我区禁止使用国二及以下非道路移动机械治理成果，推进更换国四及以上标准的非道路移动机械。</w:t>
            </w:r>
          </w:p>
        </w:tc>
        <w:tc>
          <w:tcPr>
            <w:tcW w:w="2057" w:type="dxa"/>
            <w:vAlign w:val="center"/>
          </w:tcPr>
          <w:p w14:paraId="22D5F6DF">
            <w:pPr>
              <w:pStyle w:val="14"/>
              <w:spacing w:before="13" w:line="218" w:lineRule="auto"/>
              <w:ind w:left="68" w:right="56" w:firstLine="2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  <w:p w14:paraId="0C6523EF">
            <w:pPr>
              <w:pStyle w:val="14"/>
              <w:spacing w:line="218" w:lineRule="auto"/>
              <w:ind w:left="68" w:right="56" w:firstLine="2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交管河北支队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</w:p>
          <w:p w14:paraId="2BD0D194">
            <w:pPr>
              <w:pStyle w:val="14"/>
              <w:spacing w:line="283" w:lineRule="exact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城市管理委</w:t>
            </w:r>
          </w:p>
        </w:tc>
        <w:tc>
          <w:tcPr>
            <w:tcW w:w="1535" w:type="dxa"/>
            <w:vAlign w:val="center"/>
          </w:tcPr>
          <w:p w14:paraId="0CEA45FA">
            <w:pPr>
              <w:pStyle w:val="14"/>
              <w:spacing w:before="1"/>
              <w:ind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0F4B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0B2949A4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1076" w:type="dxa"/>
            <w:vMerge w:val="continue"/>
          </w:tcPr>
          <w:p w14:paraId="7F4E29B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74AF">
            <w:pPr>
              <w:pStyle w:val="14"/>
              <w:spacing w:before="1" w:line="242" w:lineRule="auto"/>
              <w:ind w:right="224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非道路移动</w:t>
            </w:r>
          </w:p>
          <w:p w14:paraId="0F21F686">
            <w:pPr>
              <w:pStyle w:val="14"/>
              <w:spacing w:before="1" w:line="242" w:lineRule="auto"/>
              <w:ind w:left="0" w:leftChars="0" w:right="224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机械清洁化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3FAF1F72">
            <w:pPr>
              <w:pStyle w:val="14"/>
              <w:spacing w:before="173"/>
              <w:ind w:left="13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lang w:eastAsia="zh-CN"/>
              </w:rPr>
              <w:t>落实我市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</w:rPr>
              <w:t xml:space="preserve">新增或更新的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吨以下叉车基本实现新能源化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的要求。</w:t>
            </w:r>
          </w:p>
        </w:tc>
        <w:tc>
          <w:tcPr>
            <w:tcW w:w="2057" w:type="dxa"/>
            <w:vAlign w:val="center"/>
          </w:tcPr>
          <w:p w14:paraId="3BE78C1A">
            <w:pPr>
              <w:pStyle w:val="14"/>
              <w:spacing w:before="173"/>
              <w:ind w:left="9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lang w:eastAsia="zh-CN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594C2E63">
            <w:pPr>
              <w:pStyle w:val="14"/>
              <w:spacing w:before="173"/>
              <w:ind w:left="40" w:leftChars="0" w:right="33" w:rightChars="0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181C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2EAB7F21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1076" w:type="dxa"/>
            <w:vMerge w:val="continue"/>
          </w:tcPr>
          <w:p w14:paraId="4F4B93E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9C0B">
            <w:pPr>
              <w:pStyle w:val="14"/>
              <w:spacing w:before="1" w:line="242" w:lineRule="auto"/>
              <w:ind w:right="344" w:right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路检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   </w:t>
            </w:r>
          </w:p>
          <w:p w14:paraId="7F91787D">
            <w:pPr>
              <w:pStyle w:val="14"/>
              <w:spacing w:before="1" w:line="242" w:lineRule="auto"/>
              <w:ind w:right="344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路查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38901D6F">
            <w:pPr>
              <w:pStyle w:val="14"/>
              <w:spacing w:before="1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highlight w:val="none"/>
              </w:rPr>
              <w:t>以轻型柴油货车、老旧柴油车和遥测超标率较高的车型为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highlight w:val="none"/>
              </w:rPr>
              <w:t>重点开展路检路查，全年拦检不少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highlight w:val="none"/>
              </w:rPr>
              <w:t xml:space="preserve">于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highlight w:val="none"/>
              </w:rPr>
              <w:t>4000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highlight w:val="none"/>
              </w:rPr>
              <w:t>辆次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2057" w:type="dxa"/>
            <w:vAlign w:val="center"/>
          </w:tcPr>
          <w:p w14:paraId="0CC2904B">
            <w:pPr>
              <w:pStyle w:val="14"/>
              <w:tabs>
                <w:tab w:val="left" w:pos="440"/>
              </w:tabs>
              <w:spacing w:line="242" w:lineRule="auto"/>
              <w:ind w:left="0" w:leftChars="0" w:right="67" w:rightChars="0" w:firstLine="354" w:firstLineChars="150"/>
              <w:jc w:val="left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局</w:t>
            </w:r>
          </w:p>
          <w:p w14:paraId="5A9B9EF3">
            <w:pPr>
              <w:pStyle w:val="14"/>
              <w:spacing w:line="242" w:lineRule="auto"/>
              <w:ind w:right="67" w:rightChars="0"/>
              <w:jc w:val="left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cs="仿宋_GB2312"/>
                <w:spacing w:val="-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公安河北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局</w:t>
            </w:r>
          </w:p>
          <w:p w14:paraId="15863731">
            <w:pPr>
              <w:pStyle w:val="14"/>
              <w:spacing w:before="1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4085F6E8">
            <w:pPr>
              <w:pStyle w:val="14"/>
              <w:ind w:right="33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10F9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22ADEC7B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1076" w:type="dxa"/>
            <w:vMerge w:val="continue"/>
          </w:tcPr>
          <w:p w14:paraId="2FA517D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DE11">
            <w:pPr>
              <w:pStyle w:val="14"/>
              <w:spacing w:line="242" w:lineRule="auto"/>
              <w:ind w:right="34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开展入户</w:t>
            </w:r>
          </w:p>
          <w:p w14:paraId="4F5855AA">
            <w:pPr>
              <w:pStyle w:val="14"/>
              <w:spacing w:line="242" w:lineRule="auto"/>
              <w:ind w:left="0" w:leftChars="0" w:right="344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检查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7830190A">
            <w:pPr>
              <w:pStyle w:val="14"/>
              <w:spacing w:before="4" w:line="305" w:lineRule="exact"/>
              <w:ind w:left="13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  <w:lang w:eastAsia="zh-CN"/>
              </w:rPr>
              <w:t>区内用车大户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</w:rPr>
              <w:t>检查，重点检查轻型柴油货车、老旧柴油车和遥测超标率较高的车型。全年抽检不少于400 辆次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2057" w:type="dxa"/>
            <w:vAlign w:val="center"/>
          </w:tcPr>
          <w:p w14:paraId="63BF7EB8">
            <w:pPr>
              <w:pStyle w:val="14"/>
              <w:spacing w:line="242" w:lineRule="auto"/>
              <w:ind w:left="434" w:leftChars="100" w:right="67" w:rightChars="0" w:hanging="214" w:hangingChars="91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</w:p>
          <w:p w14:paraId="6D86FD14">
            <w:pPr>
              <w:pStyle w:val="14"/>
              <w:spacing w:line="242" w:lineRule="auto"/>
              <w:ind w:left="434" w:leftChars="100" w:right="67" w:rightChars="0" w:hanging="214" w:hangingChars="91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31F44D67">
            <w:pPr>
              <w:pStyle w:val="14"/>
              <w:ind w:right="33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1832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1FF87E87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11</w:t>
            </w: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</w:tcPr>
          <w:p w14:paraId="5BD30C4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A5F">
            <w:pPr>
              <w:pStyle w:val="14"/>
              <w:spacing w:line="242" w:lineRule="auto"/>
              <w:ind w:right="344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1DC546DA">
            <w:pPr>
              <w:pStyle w:val="14"/>
              <w:spacing w:before="4" w:line="303" w:lineRule="exact"/>
              <w:ind w:left="13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按年度组织开展非道路移动机械达标排放专项检查，对部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分机械进行排放检验，比例不得低于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不少于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台次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57" w:type="dxa"/>
            <w:vAlign w:val="center"/>
          </w:tcPr>
          <w:p w14:paraId="08AA364D">
            <w:pPr>
              <w:pStyle w:val="14"/>
              <w:ind w:right="35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5D2773B8">
            <w:pPr>
              <w:pStyle w:val="14"/>
              <w:ind w:right="33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1B9F800A">
      <w:pPr>
        <w:pStyle w:val="2"/>
        <w:spacing w:before="14"/>
        <w:rPr>
          <w:rFonts w:ascii="方正小标宋简体"/>
          <w:sz w:val="20"/>
        </w:rPr>
      </w:pPr>
    </w:p>
    <w:p w14:paraId="2AE567AB">
      <w:pPr>
        <w:spacing w:after="0"/>
        <w:jc w:val="center"/>
        <w:rPr>
          <w:sz w:val="24"/>
        </w:rPr>
        <w:sectPr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p w14:paraId="611526CA">
      <w:pPr>
        <w:pStyle w:val="2"/>
        <w:spacing w:before="14"/>
        <w:rPr>
          <w:rFonts w:ascii="方正小标宋简体"/>
          <w:sz w:val="20"/>
        </w:rPr>
      </w:pPr>
    </w:p>
    <w:tbl>
      <w:tblPr>
        <w:tblStyle w:val="8"/>
        <w:tblpPr w:leftFromText="180" w:rightFromText="180" w:vertAnchor="text" w:horzAnchor="page" w:tblpX="1674" w:tblpY="74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57EAF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80" w:type="dxa"/>
          </w:tcPr>
          <w:p w14:paraId="306F1A8B">
            <w:pPr>
              <w:pStyle w:val="14"/>
              <w:spacing w:before="149"/>
              <w:ind w:left="154" w:right="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</w:tcPr>
          <w:p w14:paraId="37A8A68D">
            <w:pPr>
              <w:pStyle w:val="14"/>
              <w:spacing w:before="149"/>
              <w:ind w:left="3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</w:tcPr>
          <w:p w14:paraId="7548E509">
            <w:pPr>
              <w:pStyle w:val="14"/>
              <w:spacing w:before="149"/>
              <w:ind w:left="101" w:right="4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</w:tcPr>
          <w:p w14:paraId="55208646">
            <w:pPr>
              <w:pStyle w:val="14"/>
              <w:spacing w:before="149"/>
              <w:ind w:left="66" w:right="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</w:tcPr>
          <w:p w14:paraId="38C36E34">
            <w:pPr>
              <w:pStyle w:val="14"/>
              <w:spacing w:before="149"/>
              <w:ind w:left="87" w:right="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</w:tcPr>
          <w:p w14:paraId="13FDBBD4">
            <w:pPr>
              <w:pStyle w:val="14"/>
              <w:spacing w:before="149"/>
              <w:ind w:left="306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3F555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0" w:type="dxa"/>
            <w:vAlign w:val="center"/>
          </w:tcPr>
          <w:p w14:paraId="62A216FB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12</w:t>
            </w: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0307241C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03F460A0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00E571E2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189D4B1D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3C415473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0D9BF889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1B530550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</w:p>
          <w:p w14:paraId="4C746D74"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移动源</w:t>
            </w:r>
          </w:p>
          <w:p w14:paraId="0ECEE042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lang w:eastAsia="zh-CN"/>
              </w:rPr>
              <w:t>污染治理</w:t>
            </w:r>
          </w:p>
        </w:tc>
        <w:tc>
          <w:tcPr>
            <w:tcW w:w="1672" w:type="dxa"/>
          </w:tcPr>
          <w:p w14:paraId="2030A3DD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4E6D5B">
            <w:pPr>
              <w:pStyle w:val="14"/>
              <w:spacing w:before="12"/>
              <w:rPr>
                <w:rFonts w:hint="eastAsia" w:ascii="仿宋_GB2312" w:hAnsi="仿宋_GB2312" w:eastAsia="仿宋_GB2312" w:cs="仿宋_GB2312"/>
                <w:sz w:val="19"/>
              </w:rPr>
            </w:pPr>
          </w:p>
          <w:p w14:paraId="46398167">
            <w:pPr>
              <w:pStyle w:val="14"/>
              <w:spacing w:before="1"/>
              <w:ind w:left="35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排放监管</w:t>
            </w:r>
          </w:p>
        </w:tc>
        <w:tc>
          <w:tcPr>
            <w:tcW w:w="6051" w:type="dxa"/>
            <w:vAlign w:val="center"/>
          </w:tcPr>
          <w:p w14:paraId="2D5B10D5">
            <w:pPr>
              <w:pStyle w:val="14"/>
              <w:spacing w:before="17" w:line="242" w:lineRule="auto"/>
              <w:ind w:left="13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开展货车、非道路移动机械油箱柴油抽测，</w:t>
            </w:r>
            <w:r>
              <w:rPr>
                <w:rFonts w:hint="eastAsia"/>
                <w:spacing w:val="-2"/>
                <w:sz w:val="24"/>
                <w:lang w:eastAsia="zh-CN"/>
              </w:rPr>
              <w:t>我</w:t>
            </w:r>
            <w:r>
              <w:rPr>
                <w:spacing w:val="-6"/>
                <w:sz w:val="24"/>
              </w:rPr>
              <w:t xml:space="preserve">区不少于 </w:t>
            </w: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rFonts w:ascii="Times New Roman" w:eastAsia="Times New Roman"/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辆</w:t>
            </w:r>
            <w:r>
              <w:rPr>
                <w:spacing w:val="-4"/>
                <w:sz w:val="24"/>
              </w:rPr>
              <w:t>（台）</w:t>
            </w:r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2057" w:type="dxa"/>
            <w:vAlign w:val="center"/>
          </w:tcPr>
          <w:p w14:paraId="009336E2">
            <w:pPr>
              <w:pStyle w:val="14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区生态环境局</w:t>
            </w:r>
          </w:p>
        </w:tc>
        <w:tc>
          <w:tcPr>
            <w:tcW w:w="1535" w:type="dxa"/>
            <w:vAlign w:val="center"/>
          </w:tcPr>
          <w:p w14:paraId="3E4EA158">
            <w:pPr>
              <w:pStyle w:val="1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784A1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80" w:type="dxa"/>
            <w:vAlign w:val="center"/>
          </w:tcPr>
          <w:p w14:paraId="2D023356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13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 w14:paraId="25647F8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</w:tcPr>
          <w:p w14:paraId="6593C11F">
            <w:pPr>
              <w:pStyle w:val="14"/>
              <w:spacing w:before="5"/>
              <w:rPr>
                <w:rFonts w:hint="eastAsia" w:ascii="仿宋_GB2312" w:hAnsi="仿宋_GB2312" w:eastAsia="仿宋_GB2312" w:cs="仿宋_GB2312"/>
                <w:sz w:val="27"/>
              </w:rPr>
            </w:pPr>
          </w:p>
          <w:p w14:paraId="36C091B1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重点企业监管</w:t>
            </w:r>
          </w:p>
        </w:tc>
        <w:tc>
          <w:tcPr>
            <w:tcW w:w="6051" w:type="dxa"/>
            <w:vAlign w:val="center"/>
          </w:tcPr>
          <w:p w14:paraId="33DA2A69">
            <w:pPr>
              <w:pStyle w:val="14"/>
              <w:spacing w:before="2" w:line="304" w:lineRule="exact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落实我区绩效引领企业门禁系统安装联网，确保国华塑胶门禁系统正常运行</w:t>
            </w:r>
            <w:r>
              <w:rPr>
                <w:spacing w:val="-1"/>
                <w:sz w:val="24"/>
              </w:rPr>
              <w:t>。</w:t>
            </w:r>
          </w:p>
        </w:tc>
        <w:tc>
          <w:tcPr>
            <w:tcW w:w="2057" w:type="dxa"/>
            <w:vAlign w:val="center"/>
          </w:tcPr>
          <w:p w14:paraId="709ADAC1">
            <w:pPr>
              <w:pStyle w:val="14"/>
              <w:ind w:right="35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区生态环境局</w:t>
            </w:r>
          </w:p>
        </w:tc>
        <w:tc>
          <w:tcPr>
            <w:tcW w:w="1535" w:type="dxa"/>
            <w:vAlign w:val="center"/>
          </w:tcPr>
          <w:p w14:paraId="70767BAE">
            <w:pPr>
              <w:pStyle w:val="1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0D085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780" w:type="dxa"/>
            <w:vAlign w:val="center"/>
          </w:tcPr>
          <w:p w14:paraId="56F2024C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14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 w14:paraId="7859986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</w:tcPr>
          <w:p w14:paraId="1CC54F59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3FBA0B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37FCA5">
            <w:pPr>
              <w:pStyle w:val="14"/>
              <w:spacing w:before="5"/>
              <w:rPr>
                <w:rFonts w:hint="eastAsia" w:ascii="仿宋_GB2312" w:hAnsi="仿宋_GB2312" w:eastAsia="仿宋_GB2312" w:cs="仿宋_GB2312"/>
                <w:sz w:val="15"/>
              </w:rPr>
            </w:pPr>
          </w:p>
          <w:p w14:paraId="19824064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成品油监管</w:t>
            </w:r>
          </w:p>
        </w:tc>
        <w:tc>
          <w:tcPr>
            <w:tcW w:w="6051" w:type="dxa"/>
            <w:vAlign w:val="center"/>
          </w:tcPr>
          <w:p w14:paraId="6AF13B0E">
            <w:pPr>
              <w:pStyle w:val="14"/>
              <w:spacing w:line="242" w:lineRule="auto"/>
              <w:ind w:left="13" w:right="3"/>
              <w:jc w:val="center"/>
              <w:rPr>
                <w:sz w:val="24"/>
              </w:rPr>
            </w:pP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加强油品全环节监管，全面清理整顿流动加油车（船）和黑加油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点，坚决打击将非标油品作为发动机燃料销售等行为。</w:t>
            </w:r>
          </w:p>
        </w:tc>
        <w:tc>
          <w:tcPr>
            <w:tcW w:w="2057" w:type="dxa"/>
            <w:vAlign w:val="center"/>
          </w:tcPr>
          <w:p w14:paraId="0F82F415">
            <w:pPr>
              <w:pStyle w:val="14"/>
              <w:ind w:left="0" w:leftChars="0" w:right="35" w:hanging="220" w:firstLine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  <w:sz w:val="24"/>
                <w:lang w:eastAsia="zh-CN"/>
              </w:rPr>
              <w:t>公安河北分局</w:t>
            </w:r>
          </w:p>
          <w:p w14:paraId="3EEEF38C">
            <w:pPr>
              <w:pStyle w:val="14"/>
              <w:ind w:left="0" w:leftChars="0" w:right="35" w:firstLine="0" w:firstLine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区市场监管局</w:t>
            </w:r>
          </w:p>
          <w:p w14:paraId="4F04CD19">
            <w:pPr>
              <w:pStyle w:val="14"/>
              <w:ind w:left="0" w:leftChars="0" w:right="35" w:firstLine="0" w:firstLine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区生态环境局</w:t>
            </w:r>
          </w:p>
          <w:p w14:paraId="41764480">
            <w:pPr>
              <w:pStyle w:val="14"/>
              <w:ind w:left="44" w:right="35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交管河北支队</w:t>
            </w:r>
          </w:p>
          <w:p w14:paraId="01F1699F">
            <w:pPr>
              <w:pStyle w:val="14"/>
              <w:ind w:left="-220" w:leftChars="-100" w:right="35" w:firstLine="0" w:firstLineChars="0"/>
              <w:jc w:val="both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val="en-US" w:eastAsia="zh-CN"/>
              </w:rPr>
              <w:t xml:space="preserve">       各街道 </w:t>
            </w:r>
          </w:p>
        </w:tc>
        <w:tc>
          <w:tcPr>
            <w:tcW w:w="1535" w:type="dxa"/>
            <w:vAlign w:val="center"/>
          </w:tcPr>
          <w:p w14:paraId="7F3851F6">
            <w:pPr>
              <w:pStyle w:val="14"/>
              <w:jc w:val="both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 xml:space="preserve">  </w:t>
            </w:r>
            <w:r>
              <w:rPr>
                <w:spacing w:val="-3"/>
                <w:sz w:val="24"/>
              </w:rPr>
              <w:t>长期坚持</w:t>
            </w:r>
          </w:p>
        </w:tc>
      </w:tr>
      <w:tr w14:paraId="1331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0" w:type="dxa"/>
            <w:vAlign w:val="center"/>
          </w:tcPr>
          <w:p w14:paraId="57108C2D">
            <w:pPr>
              <w:pStyle w:val="14"/>
              <w:spacing w:before="1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15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 w14:paraId="3DCC1F6B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</w:tcPr>
          <w:p w14:paraId="5D1FEF9B"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01A23139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优化交通运输</w:t>
            </w:r>
          </w:p>
        </w:tc>
        <w:tc>
          <w:tcPr>
            <w:tcW w:w="6051" w:type="dxa"/>
            <w:vAlign w:val="center"/>
          </w:tcPr>
          <w:p w14:paraId="36399DC5">
            <w:pPr>
              <w:pStyle w:val="14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优化交通组织，提高道路通行效率。加强</w:t>
            </w:r>
            <w:r>
              <w:rPr>
                <w:rFonts w:hint="eastAsia"/>
                <w:spacing w:val="-1"/>
                <w:sz w:val="24"/>
                <w:lang w:eastAsia="zh-CN"/>
              </w:rPr>
              <w:t>重点</w:t>
            </w:r>
            <w:r>
              <w:rPr>
                <w:spacing w:val="-1"/>
                <w:sz w:val="24"/>
              </w:rPr>
              <w:t>路</w:t>
            </w:r>
          </w:p>
          <w:p w14:paraId="59F00565">
            <w:pPr>
              <w:pStyle w:val="14"/>
              <w:spacing w:line="310" w:lineRule="atLeas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段</w:t>
            </w:r>
            <w:r>
              <w:rPr>
                <w:rFonts w:hint="eastAsia"/>
                <w:spacing w:val="-2"/>
                <w:sz w:val="24"/>
                <w:lang w:eastAsia="zh-CN"/>
              </w:rPr>
              <w:t>特别是国控点周边区域</w:t>
            </w:r>
            <w:r>
              <w:rPr>
                <w:spacing w:val="-2"/>
                <w:sz w:val="24"/>
              </w:rPr>
              <w:t>交通疏导。</w:t>
            </w:r>
          </w:p>
        </w:tc>
        <w:tc>
          <w:tcPr>
            <w:tcW w:w="2057" w:type="dxa"/>
            <w:vAlign w:val="center"/>
          </w:tcPr>
          <w:p w14:paraId="30606F01">
            <w:pPr>
              <w:pStyle w:val="14"/>
              <w:ind w:left="44" w:right="35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交管河北支队</w:t>
            </w:r>
          </w:p>
        </w:tc>
        <w:tc>
          <w:tcPr>
            <w:tcW w:w="1535" w:type="dxa"/>
            <w:vAlign w:val="center"/>
          </w:tcPr>
          <w:p w14:paraId="2FFD8866">
            <w:pPr>
              <w:pStyle w:val="14"/>
              <w:spacing w:before="1"/>
              <w:ind w:left="28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持续推进</w:t>
            </w:r>
          </w:p>
        </w:tc>
      </w:tr>
    </w:tbl>
    <w:p w14:paraId="1401B405">
      <w:pPr>
        <w:spacing w:after="0"/>
        <w:rPr>
          <w:sz w:val="24"/>
        </w:rPr>
        <w:sectPr>
          <w:pgSz w:w="16840" w:h="11910" w:orient="landscape"/>
          <w:pgMar w:top="1100" w:right="1120" w:bottom="1300" w:left="1000" w:header="0" w:footer="1100" w:gutter="0"/>
          <w:pgNumType w:fmt="numberInDash"/>
          <w:cols w:space="720" w:num="1"/>
        </w:sectPr>
      </w:pPr>
    </w:p>
    <w:tbl>
      <w:tblPr>
        <w:tblStyle w:val="8"/>
        <w:tblpPr w:leftFromText="180" w:rightFromText="180" w:vertAnchor="text" w:horzAnchor="page" w:tblpX="1199" w:tblpY="49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95"/>
        <w:gridCol w:w="1755"/>
        <w:gridCol w:w="6750"/>
        <w:gridCol w:w="2160"/>
        <w:gridCol w:w="1755"/>
      </w:tblGrid>
      <w:tr w14:paraId="4C29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40" w:type="dxa"/>
          </w:tcPr>
          <w:p w14:paraId="08636F2F">
            <w:pPr>
              <w:pStyle w:val="14"/>
              <w:spacing w:before="149"/>
              <w:ind w:left="154" w:right="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95" w:type="dxa"/>
          </w:tcPr>
          <w:p w14:paraId="789B7A00">
            <w:pPr>
              <w:pStyle w:val="14"/>
              <w:spacing w:before="149"/>
              <w:ind w:left="31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755" w:type="dxa"/>
          </w:tcPr>
          <w:p w14:paraId="2FDFD406">
            <w:pPr>
              <w:pStyle w:val="14"/>
              <w:spacing w:before="149"/>
              <w:ind w:left="101" w:right="4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750" w:type="dxa"/>
          </w:tcPr>
          <w:p w14:paraId="313150F7">
            <w:pPr>
              <w:pStyle w:val="14"/>
              <w:spacing w:before="149"/>
              <w:ind w:left="66" w:right="1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160" w:type="dxa"/>
          </w:tcPr>
          <w:p w14:paraId="77895508">
            <w:pPr>
              <w:pStyle w:val="14"/>
              <w:spacing w:before="149"/>
              <w:ind w:left="87" w:right="3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755" w:type="dxa"/>
          </w:tcPr>
          <w:p w14:paraId="4E26BD80">
            <w:pPr>
              <w:pStyle w:val="14"/>
              <w:spacing w:before="149"/>
              <w:ind w:left="62" w:right="1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6F1FA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40" w:type="dxa"/>
            <w:vAlign w:val="center"/>
          </w:tcPr>
          <w:p w14:paraId="407582AA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16</w:t>
            </w:r>
          </w:p>
        </w:tc>
        <w:tc>
          <w:tcPr>
            <w:tcW w:w="1095" w:type="dxa"/>
            <w:vMerge w:val="restart"/>
          </w:tcPr>
          <w:p w14:paraId="4C202AAC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E47BC9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36CA57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0BC23EB"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5E5353E3"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436C65E6">
            <w:pPr>
              <w:pStyle w:val="14"/>
              <w:spacing w:line="242" w:lineRule="auto"/>
              <w:ind w:left="56" w:right="4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提升面源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管控水平</w:t>
            </w:r>
          </w:p>
        </w:tc>
        <w:tc>
          <w:tcPr>
            <w:tcW w:w="1755" w:type="dxa"/>
          </w:tcPr>
          <w:p w14:paraId="6B19DD4A">
            <w:pPr>
              <w:pStyle w:val="14"/>
              <w:spacing w:before="173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扬尘渣土管控</w:t>
            </w:r>
          </w:p>
        </w:tc>
        <w:tc>
          <w:tcPr>
            <w:tcW w:w="6750" w:type="dxa"/>
            <w:vAlign w:val="center"/>
          </w:tcPr>
          <w:p w14:paraId="63C94CDA">
            <w:pPr>
              <w:pStyle w:val="14"/>
              <w:spacing w:before="173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积极推动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自主</w:t>
            </w:r>
            <w:r>
              <w:rPr>
                <w:rFonts w:hint="eastAsia" w:cs="仿宋_GB2312"/>
                <w:spacing w:val="-1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环保标准化工地。</w:t>
            </w:r>
          </w:p>
        </w:tc>
        <w:tc>
          <w:tcPr>
            <w:tcW w:w="2160" w:type="dxa"/>
          </w:tcPr>
          <w:p w14:paraId="03E8EE96">
            <w:pPr>
              <w:pStyle w:val="14"/>
              <w:spacing w:before="13" w:line="310" w:lineRule="atLeast"/>
              <w:ind w:left="68" w:right="56" w:firstLine="240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  <w:p w14:paraId="672BEE24">
            <w:pPr>
              <w:pStyle w:val="14"/>
              <w:spacing w:before="13" w:line="310" w:lineRule="atLeast"/>
              <w:ind w:right="5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</w:p>
        </w:tc>
        <w:tc>
          <w:tcPr>
            <w:tcW w:w="1755" w:type="dxa"/>
          </w:tcPr>
          <w:p w14:paraId="44195E1A">
            <w:pPr>
              <w:pStyle w:val="14"/>
              <w:spacing w:before="173"/>
              <w:ind w:left="43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持续推进</w:t>
            </w:r>
          </w:p>
        </w:tc>
      </w:tr>
      <w:tr w14:paraId="6F69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40" w:type="dxa"/>
            <w:vAlign w:val="center"/>
          </w:tcPr>
          <w:p w14:paraId="4E47CBCB">
            <w:pPr>
              <w:pStyle w:val="14"/>
              <w:spacing w:before="197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17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64775F56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15A535F">
            <w:pPr>
              <w:pStyle w:val="1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恶臭异味治理</w:t>
            </w:r>
          </w:p>
        </w:tc>
        <w:tc>
          <w:tcPr>
            <w:tcW w:w="6750" w:type="dxa"/>
            <w:vAlign w:val="center"/>
          </w:tcPr>
          <w:p w14:paraId="6D4854FB">
            <w:pPr>
              <w:pStyle w:val="14"/>
              <w:spacing w:before="12" w:line="310" w:lineRule="atLeast"/>
              <w:ind w:left="13"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督促重点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点位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落实异味整改措施并定期开展“回头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看”。</w:t>
            </w:r>
          </w:p>
        </w:tc>
        <w:tc>
          <w:tcPr>
            <w:tcW w:w="2160" w:type="dxa"/>
          </w:tcPr>
          <w:p w14:paraId="4D8DAA09">
            <w:pPr>
              <w:pStyle w:val="14"/>
              <w:spacing w:before="170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12587001">
            <w:pPr>
              <w:pStyle w:val="14"/>
              <w:spacing w:before="170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473BB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40" w:type="dxa"/>
            <w:vAlign w:val="center"/>
          </w:tcPr>
          <w:p w14:paraId="41C81D0F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18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418FF870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</w:tcPr>
          <w:p w14:paraId="13139FA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750" w:type="dxa"/>
            <w:vAlign w:val="center"/>
          </w:tcPr>
          <w:p w14:paraId="2302E349">
            <w:pPr>
              <w:pStyle w:val="14"/>
              <w:spacing w:before="13" w:line="310" w:lineRule="atLeast"/>
              <w:ind w:left="13"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恶臭异味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14:textFill>
                  <w14:solidFill>
                    <w14:schemeClr w14:val="tx1"/>
                  </w14:solidFill>
                </w14:textFill>
              </w:rPr>
              <w:t>信访投诉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处理、解决，不断加强异味恶臭巡查检查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0" w:type="dxa"/>
          </w:tcPr>
          <w:p w14:paraId="06145623">
            <w:pPr>
              <w:pStyle w:val="14"/>
              <w:spacing w:before="173"/>
              <w:ind w:left="44" w:right="3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755" w:type="dxa"/>
          </w:tcPr>
          <w:p w14:paraId="1225D0A7">
            <w:pPr>
              <w:pStyle w:val="14"/>
              <w:spacing w:before="173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7AAB4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40" w:type="dxa"/>
            <w:vAlign w:val="center"/>
          </w:tcPr>
          <w:p w14:paraId="0F90CE02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19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619D8CB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Align w:val="center"/>
          </w:tcPr>
          <w:p w14:paraId="3ED6ADAC">
            <w:pPr>
              <w:pStyle w:val="14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散煤治理</w:t>
            </w:r>
          </w:p>
        </w:tc>
        <w:tc>
          <w:tcPr>
            <w:tcW w:w="6750" w:type="dxa"/>
            <w:vAlign w:val="center"/>
          </w:tcPr>
          <w:p w14:paraId="14DA2635">
            <w:pPr>
              <w:pStyle w:val="14"/>
              <w:spacing w:line="310" w:lineRule="atLeast"/>
              <w:ind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持续强化城市家用散煤和商业散煤治理及日常的监督检查，巩固散煤治理成果，在保障居民供暖安全的基础上，</w:t>
            </w: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落实我市清洁取暖运行补贴政策，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疏堵结合，动态“清零”。</w:t>
            </w:r>
          </w:p>
        </w:tc>
        <w:tc>
          <w:tcPr>
            <w:tcW w:w="2160" w:type="dxa"/>
            <w:vAlign w:val="center"/>
          </w:tcPr>
          <w:p w14:paraId="542D8C28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区生态环境局</w:t>
            </w:r>
          </w:p>
          <w:p w14:paraId="3BD02B76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区商务局</w:t>
            </w:r>
          </w:p>
          <w:p w14:paraId="393027B6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区发展改革委</w:t>
            </w:r>
          </w:p>
          <w:p w14:paraId="74E62008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 w14:paraId="3BAC938E">
            <w:pPr>
              <w:pStyle w:val="14"/>
              <w:ind w:left="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各街道</w:t>
            </w:r>
          </w:p>
        </w:tc>
        <w:tc>
          <w:tcPr>
            <w:tcW w:w="1755" w:type="dxa"/>
            <w:vAlign w:val="center"/>
          </w:tcPr>
          <w:p w14:paraId="60E8BEE4">
            <w:pPr>
              <w:pStyle w:val="14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119CF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40" w:type="dxa"/>
            <w:vAlign w:val="center"/>
          </w:tcPr>
          <w:p w14:paraId="226F01C1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20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7FB1DA48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</w:tcPr>
          <w:p w14:paraId="0C90C529">
            <w:pPr>
              <w:pStyle w:val="14"/>
              <w:spacing w:before="171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严控露天焚烧</w:t>
            </w:r>
          </w:p>
        </w:tc>
        <w:tc>
          <w:tcPr>
            <w:tcW w:w="6750" w:type="dxa"/>
            <w:vAlign w:val="center"/>
          </w:tcPr>
          <w:p w14:paraId="427786EF">
            <w:pPr>
              <w:pStyle w:val="14"/>
              <w:spacing w:before="13" w:line="310" w:lineRule="atLeast"/>
              <w:ind w:left="13" w:right="-11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严格落实露天禁烧各项管控要求，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确保不发生大面积露天焚烧问题。</w:t>
            </w:r>
          </w:p>
        </w:tc>
        <w:tc>
          <w:tcPr>
            <w:tcW w:w="2160" w:type="dxa"/>
          </w:tcPr>
          <w:p w14:paraId="6008537A">
            <w:pPr>
              <w:pStyle w:val="14"/>
              <w:spacing w:before="13" w:line="310" w:lineRule="atLeast"/>
              <w:ind w:left="308" w:right="296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各街道</w:t>
            </w:r>
          </w:p>
        </w:tc>
        <w:tc>
          <w:tcPr>
            <w:tcW w:w="1755" w:type="dxa"/>
          </w:tcPr>
          <w:p w14:paraId="61D85344">
            <w:pPr>
              <w:pStyle w:val="14"/>
              <w:spacing w:before="171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40FD5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40" w:type="dxa"/>
            <w:vAlign w:val="center"/>
          </w:tcPr>
          <w:p w14:paraId="2A7102A5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21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3C41BCC7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Align w:val="center"/>
          </w:tcPr>
          <w:p w14:paraId="1908A915">
            <w:pPr>
              <w:pStyle w:val="14"/>
              <w:spacing w:before="170"/>
              <w:ind w:left="79" w:right="7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开展噪声治理</w:t>
            </w:r>
          </w:p>
        </w:tc>
        <w:tc>
          <w:tcPr>
            <w:tcW w:w="6750" w:type="dxa"/>
            <w:vAlign w:val="center"/>
          </w:tcPr>
          <w:p w14:paraId="285FCA95"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150" w:right="1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kern w:val="0"/>
                <w:sz w:val="24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全面加强我区噪声污染防治工作，强化宁静小区管理及维护。</w:t>
            </w:r>
          </w:p>
        </w:tc>
        <w:tc>
          <w:tcPr>
            <w:tcW w:w="2160" w:type="dxa"/>
          </w:tcPr>
          <w:p w14:paraId="0B22C69C">
            <w:pPr>
              <w:pStyle w:val="14"/>
              <w:spacing w:before="170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6B911D6E">
            <w:pPr>
              <w:pStyle w:val="14"/>
              <w:spacing w:before="170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62260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40" w:type="dxa"/>
            <w:vAlign w:val="center"/>
          </w:tcPr>
          <w:p w14:paraId="2A5F6453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22</w:t>
            </w:r>
          </w:p>
        </w:tc>
        <w:tc>
          <w:tcPr>
            <w:tcW w:w="1095" w:type="dxa"/>
            <w:vMerge w:val="restart"/>
          </w:tcPr>
          <w:p w14:paraId="53599637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18EE78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E76A610"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762B5D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6F564C">
            <w:pPr>
              <w:pStyle w:val="14"/>
              <w:spacing w:line="242" w:lineRule="auto"/>
              <w:ind w:left="56" w:right="47" w:firstLin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重污染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天气应对</w:t>
            </w:r>
          </w:p>
        </w:tc>
        <w:tc>
          <w:tcPr>
            <w:tcW w:w="1755" w:type="dxa"/>
            <w:vMerge w:val="restart"/>
          </w:tcPr>
          <w:p w14:paraId="11BDD375">
            <w:pPr>
              <w:pStyle w:val="14"/>
              <w:spacing w:before="12"/>
              <w:rPr>
                <w:rFonts w:hint="eastAsia" w:ascii="仿宋_GB2312" w:hAnsi="仿宋_GB2312" w:eastAsia="仿宋_GB2312" w:cs="仿宋_GB2312"/>
                <w:sz w:val="19"/>
              </w:rPr>
            </w:pPr>
          </w:p>
          <w:p w14:paraId="5370E300">
            <w:pPr>
              <w:pStyle w:val="14"/>
              <w:spacing w:line="242" w:lineRule="auto"/>
              <w:ind w:left="355" w:right="34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重点行业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绩效分级</w:t>
            </w:r>
          </w:p>
        </w:tc>
        <w:tc>
          <w:tcPr>
            <w:tcW w:w="6750" w:type="dxa"/>
            <w:vAlign w:val="center"/>
          </w:tcPr>
          <w:p w14:paraId="5ED9D260">
            <w:pPr>
              <w:pStyle w:val="14"/>
              <w:spacing w:before="13" w:line="310" w:lineRule="atLeast"/>
              <w:ind w:left="13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《天津市重污染天气绩效分级管理办法》，加强重污染天气重点行业绩效分级程序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落实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。</w:t>
            </w:r>
          </w:p>
        </w:tc>
        <w:tc>
          <w:tcPr>
            <w:tcW w:w="2160" w:type="dxa"/>
          </w:tcPr>
          <w:p w14:paraId="314D90D9">
            <w:pPr>
              <w:pStyle w:val="14"/>
              <w:spacing w:before="171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5747B931">
            <w:pPr>
              <w:pStyle w:val="14"/>
              <w:spacing w:before="171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cs="仿宋_GB2312"/>
                <w:spacing w:val="-3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1DB2D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40" w:type="dxa"/>
            <w:vAlign w:val="center"/>
          </w:tcPr>
          <w:p w14:paraId="6FB76FA1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23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642E8A52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</w:tcPr>
          <w:p w14:paraId="1DDDF895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750" w:type="dxa"/>
            <w:vAlign w:val="center"/>
          </w:tcPr>
          <w:p w14:paraId="1480AC54">
            <w:pPr>
              <w:pStyle w:val="14"/>
              <w:spacing w:before="12" w:line="310" w:lineRule="atLeast"/>
              <w:ind w:left="13"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按季度开展绩效分级的申报和核查工作，动态调整分级结果，加强评级企业的档案管理。</w:t>
            </w:r>
          </w:p>
        </w:tc>
        <w:tc>
          <w:tcPr>
            <w:tcW w:w="2160" w:type="dxa"/>
          </w:tcPr>
          <w:p w14:paraId="7A95BCF0">
            <w:pPr>
              <w:pStyle w:val="14"/>
              <w:spacing w:before="170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3F4EEE8F">
            <w:pPr>
              <w:pStyle w:val="14"/>
              <w:spacing w:before="170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51268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0" w:type="dxa"/>
            <w:vAlign w:val="center"/>
          </w:tcPr>
          <w:p w14:paraId="4855E034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24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5C9FF03F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restart"/>
          </w:tcPr>
          <w:p w14:paraId="0CE46092"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E2A6F8">
            <w:pPr>
              <w:pStyle w:val="14"/>
              <w:spacing w:line="242" w:lineRule="auto"/>
              <w:ind w:left="355" w:right="224" w:hanging="12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提升科技化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管理水平</w:t>
            </w:r>
          </w:p>
        </w:tc>
        <w:tc>
          <w:tcPr>
            <w:tcW w:w="6750" w:type="dxa"/>
            <w:vAlign w:val="center"/>
          </w:tcPr>
          <w:p w14:paraId="25F3DA33">
            <w:pPr>
              <w:pStyle w:val="14"/>
              <w:spacing w:line="310" w:lineRule="atLeas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利用市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重污染天气绩效分级管理平台，规范绩效分级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和减排清单的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报送工作，实现“网络化、信息化、精细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化”管理。</w:t>
            </w:r>
          </w:p>
        </w:tc>
        <w:tc>
          <w:tcPr>
            <w:tcW w:w="2160" w:type="dxa"/>
          </w:tcPr>
          <w:p w14:paraId="4BFD0C1F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F61D804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322350B3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04A2435E">
            <w:pPr>
              <w:pStyle w:val="14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44C83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" w:type="dxa"/>
            <w:vAlign w:val="center"/>
          </w:tcPr>
          <w:p w14:paraId="096ED9DC">
            <w:pPr>
              <w:pStyle w:val="14"/>
              <w:spacing w:before="198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25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01EF33A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</w:tcPr>
          <w:p w14:paraId="27026CF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0" w:type="dxa"/>
            <w:vAlign w:val="center"/>
          </w:tcPr>
          <w:p w14:paraId="691AE1BF">
            <w:pPr>
              <w:pStyle w:val="14"/>
              <w:spacing w:before="13" w:line="310" w:lineRule="atLeast"/>
              <w:ind w:left="13" w:right="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利用好线上工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况用电监测系统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pacing w:val="-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，提升对国华塑胶的监管水平</w:t>
            </w:r>
          </w:p>
        </w:tc>
        <w:tc>
          <w:tcPr>
            <w:tcW w:w="2160" w:type="dxa"/>
          </w:tcPr>
          <w:p w14:paraId="0BF3A9B8">
            <w:pPr>
              <w:pStyle w:val="14"/>
              <w:spacing w:before="171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5610AB8A">
            <w:pPr>
              <w:pStyle w:val="14"/>
              <w:spacing w:before="171"/>
              <w:ind w:left="43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持续推进</w:t>
            </w:r>
          </w:p>
        </w:tc>
      </w:tr>
      <w:tr w14:paraId="1A8AD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40" w:type="dxa"/>
            <w:vAlign w:val="center"/>
          </w:tcPr>
          <w:p w14:paraId="40E0089B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26</w:t>
            </w:r>
          </w:p>
        </w:tc>
        <w:tc>
          <w:tcPr>
            <w:tcW w:w="1095" w:type="dxa"/>
            <w:vMerge w:val="continue"/>
            <w:tcBorders>
              <w:top w:val="nil"/>
            </w:tcBorders>
          </w:tcPr>
          <w:p w14:paraId="0459FBEE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755" w:type="dxa"/>
          </w:tcPr>
          <w:p w14:paraId="5F112F41">
            <w:pPr>
              <w:pStyle w:val="14"/>
              <w:spacing w:before="170" w:line="242" w:lineRule="auto"/>
              <w:ind w:left="235" w:right="224" w:firstLine="1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妥善应对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重污染天气</w:t>
            </w:r>
          </w:p>
        </w:tc>
        <w:tc>
          <w:tcPr>
            <w:tcW w:w="6750" w:type="dxa"/>
            <w:vAlign w:val="center"/>
          </w:tcPr>
          <w:p w14:paraId="532EE034">
            <w:pPr>
              <w:pStyle w:val="14"/>
              <w:spacing w:line="302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结合排污许可信息，对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我区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涉气企业进行动态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排查，动态更新重污染天气应急减排清单，做到涉气企业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应纳尽纳。</w:t>
            </w:r>
          </w:p>
        </w:tc>
        <w:tc>
          <w:tcPr>
            <w:tcW w:w="2160" w:type="dxa"/>
          </w:tcPr>
          <w:p w14:paraId="1982FAA1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</w:p>
          <w:p w14:paraId="10EAA369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755" w:type="dxa"/>
          </w:tcPr>
          <w:p w14:paraId="2EAE6BC3"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15069E0E">
            <w:pPr>
              <w:pStyle w:val="14"/>
              <w:ind w:left="40"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76DFF8B0">
      <w:pPr>
        <w:pStyle w:val="2"/>
        <w:spacing w:before="14"/>
        <w:rPr>
          <w:rFonts w:ascii="方正小标宋简体"/>
          <w:sz w:val="20"/>
        </w:rPr>
      </w:pPr>
    </w:p>
    <w:p w14:paraId="48FF99D7">
      <w:pPr>
        <w:spacing w:after="0"/>
        <w:jc w:val="center"/>
        <w:rPr>
          <w:sz w:val="24"/>
        </w:rPr>
        <w:sectPr>
          <w:pgSz w:w="16840" w:h="11910" w:orient="landscape"/>
          <w:pgMar w:top="1100" w:right="1120" w:bottom="1307" w:left="1000" w:header="0" w:footer="1184" w:gutter="0"/>
          <w:pgNumType w:fmt="numberInDash"/>
          <w:cols w:space="720" w:num="1"/>
        </w:sectPr>
      </w:pPr>
    </w:p>
    <w:p w14:paraId="1611E5FC">
      <w:pPr>
        <w:rPr>
          <w:sz w:val="24"/>
        </w:rPr>
      </w:pPr>
    </w:p>
    <w:p w14:paraId="6B43F397">
      <w:pPr>
        <w:pStyle w:val="2"/>
        <w:rPr>
          <w:sz w:val="24"/>
        </w:rPr>
      </w:pPr>
    </w:p>
    <w:tbl>
      <w:tblPr>
        <w:tblStyle w:val="8"/>
        <w:tblpPr w:leftFromText="180" w:rightFromText="180" w:vertAnchor="page" w:horzAnchor="page" w:tblpX="1959" w:tblpY="250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7"/>
        <w:gridCol w:w="1628"/>
        <w:gridCol w:w="5897"/>
        <w:gridCol w:w="2003"/>
        <w:gridCol w:w="1506"/>
      </w:tblGrid>
      <w:tr w14:paraId="2069F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840" w:type="dxa"/>
            <w:gridSpan w:val="6"/>
          </w:tcPr>
          <w:p w14:paraId="24C9A1AD">
            <w:pPr>
              <w:pStyle w:val="14"/>
              <w:spacing w:before="85"/>
              <w:ind w:left="3887" w:right="38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color w:val="000000" w:themeColor="text1"/>
                <w:spacing w:val="-2"/>
                <w:sz w:val="28"/>
                <w14:textFill>
                  <w14:solidFill>
                    <w14:schemeClr w14:val="tx1"/>
                  </w14:solidFill>
                </w14:textFill>
              </w:rPr>
              <w:t>三、持续深入打好碧水保卫战</w:t>
            </w:r>
          </w:p>
        </w:tc>
      </w:tr>
      <w:tr w14:paraId="40F20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vAlign w:val="center"/>
          </w:tcPr>
          <w:p w14:paraId="06B4AE71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79C2635B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28" w:type="dxa"/>
            <w:vAlign w:val="center"/>
          </w:tcPr>
          <w:p w14:paraId="3EA6AC4C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重点任务</w:t>
            </w:r>
          </w:p>
        </w:tc>
        <w:tc>
          <w:tcPr>
            <w:tcW w:w="5897" w:type="dxa"/>
            <w:vAlign w:val="center"/>
          </w:tcPr>
          <w:p w14:paraId="6DF4AD2E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  <w:lang w:eastAsia="zh-CN"/>
              </w:rPr>
            </w:pPr>
            <w:r>
              <w:rPr>
                <w:rFonts w:ascii="黑体" w:eastAsia="黑体"/>
                <w:spacing w:val="-5"/>
                <w:sz w:val="24"/>
              </w:rPr>
              <w:t>具体内容</w:t>
            </w:r>
          </w:p>
        </w:tc>
        <w:tc>
          <w:tcPr>
            <w:tcW w:w="2003" w:type="dxa"/>
            <w:vAlign w:val="center"/>
          </w:tcPr>
          <w:p w14:paraId="71DC036D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  <w:lang w:eastAsia="zh-CN"/>
              </w:rPr>
            </w:pPr>
            <w:r>
              <w:rPr>
                <w:rFonts w:ascii="黑体" w:eastAsia="黑体"/>
                <w:spacing w:val="-5"/>
                <w:sz w:val="24"/>
              </w:rPr>
              <w:t>责任部门</w:t>
            </w:r>
          </w:p>
        </w:tc>
        <w:tc>
          <w:tcPr>
            <w:tcW w:w="1506" w:type="dxa"/>
            <w:vAlign w:val="center"/>
          </w:tcPr>
          <w:p w14:paraId="3334D17E">
            <w:pPr>
              <w:pStyle w:val="14"/>
              <w:spacing w:before="149"/>
              <w:ind w:left="154" w:leftChars="0" w:right="105" w:rightChars="0"/>
              <w:jc w:val="center"/>
              <w:rPr>
                <w:rFonts w:ascii="黑体" w:eastAsia="黑体"/>
                <w:spacing w:val="-5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完成时间</w:t>
            </w:r>
          </w:p>
        </w:tc>
      </w:tr>
      <w:tr w14:paraId="5E771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vAlign w:val="center"/>
          </w:tcPr>
          <w:p w14:paraId="675BAC5F">
            <w:pPr>
              <w:pStyle w:val="14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 w14:paraId="5DFD5943">
            <w:pPr>
              <w:pStyle w:val="14"/>
              <w:spacing w:befor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水生态</w:t>
            </w:r>
          </w:p>
          <w:p w14:paraId="39B39255">
            <w:pPr>
              <w:pStyle w:val="14"/>
              <w:spacing w:befor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环境监管</w:t>
            </w:r>
          </w:p>
          <w:p w14:paraId="2E8C0F7A">
            <w:pPr>
              <w:pStyle w:val="14"/>
              <w:spacing w:line="242" w:lineRule="auto"/>
              <w:ind w:left="78"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6033B15E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排水口门监管</w:t>
            </w:r>
          </w:p>
        </w:tc>
        <w:tc>
          <w:tcPr>
            <w:tcW w:w="5897" w:type="dxa"/>
            <w:vAlign w:val="center"/>
          </w:tcPr>
          <w:p w14:paraId="49889BED">
            <w:pPr>
              <w:pStyle w:val="14"/>
              <w:spacing w:before="17" w:line="242" w:lineRule="auto"/>
              <w:ind w:left="13" w:leftChars="0" w:right="3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严格按照新修订的市管河道取排水口门运行管理工作实施意见，加强取排水口门运行监管</w:t>
            </w:r>
            <w:r>
              <w:rPr>
                <w:rFonts w:hint="default" w:cs="仿宋_GB2312"/>
                <w:color w:val="000000" w:themeColor="text1"/>
                <w:spacing w:val="-2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3" w:type="dxa"/>
            <w:vAlign w:val="center"/>
          </w:tcPr>
          <w:p w14:paraId="7B8D343B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</w:p>
        </w:tc>
        <w:tc>
          <w:tcPr>
            <w:tcW w:w="1506" w:type="dxa"/>
            <w:vAlign w:val="center"/>
          </w:tcPr>
          <w:p w14:paraId="054E93B3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持续推进</w:t>
            </w:r>
          </w:p>
        </w:tc>
      </w:tr>
      <w:tr w14:paraId="5117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59" w:type="dxa"/>
            <w:vAlign w:val="center"/>
          </w:tcPr>
          <w:p w14:paraId="5B98A8E1">
            <w:pPr>
              <w:pStyle w:val="14"/>
              <w:spacing w:before="198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47" w:type="dxa"/>
            <w:vMerge w:val="continue"/>
            <w:tcBorders>
              <w:top w:val="nil"/>
            </w:tcBorders>
            <w:vAlign w:val="center"/>
          </w:tcPr>
          <w:p w14:paraId="6DB495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5D963A4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入河排污口</w:t>
            </w:r>
          </w:p>
          <w:p w14:paraId="7DDE2702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分类整治</w:t>
            </w:r>
          </w:p>
        </w:tc>
        <w:tc>
          <w:tcPr>
            <w:tcW w:w="5897" w:type="dxa"/>
            <w:vAlign w:val="center"/>
          </w:tcPr>
          <w:p w14:paraId="4919D628">
            <w:pPr>
              <w:pStyle w:val="14"/>
              <w:spacing w:before="17" w:line="242" w:lineRule="auto"/>
              <w:ind w:left="13" w:leftChars="0" w:right="3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按照《天津市入河入海排污口排查整治工作方案》工作要求，实施入河排污口分类整治，按照依法取缔一批、清理合并一批、规范整治一批的要求“一口一策”整治入河排污口，年底前基本完成分类整治任务。</w:t>
            </w:r>
          </w:p>
        </w:tc>
        <w:tc>
          <w:tcPr>
            <w:tcW w:w="2003" w:type="dxa"/>
            <w:vAlign w:val="center"/>
          </w:tcPr>
          <w:p w14:paraId="7F6FFEF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区生态环境局</w:t>
            </w:r>
          </w:p>
          <w:p w14:paraId="1B75026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住房城乡建设委</w:t>
            </w:r>
          </w:p>
        </w:tc>
        <w:tc>
          <w:tcPr>
            <w:tcW w:w="1506" w:type="dxa"/>
            <w:vAlign w:val="center"/>
          </w:tcPr>
          <w:p w14:paraId="76D332EC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2025年12月</w:t>
            </w:r>
          </w:p>
        </w:tc>
      </w:tr>
      <w:tr w14:paraId="180F8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9" w:type="dxa"/>
            <w:vAlign w:val="center"/>
          </w:tcPr>
          <w:p w14:paraId="6BFC90D2">
            <w:pPr>
              <w:pStyle w:val="14"/>
              <w:spacing w:before="187"/>
              <w:ind w:left="151" w:right="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377CE3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陆海统 筹治理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5A33C3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入海河流</w:t>
            </w:r>
          </w:p>
          <w:p w14:paraId="4CFF41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总氮控制</w:t>
            </w:r>
          </w:p>
        </w:tc>
        <w:tc>
          <w:tcPr>
            <w:tcW w:w="5897" w:type="dxa"/>
            <w:vAlign w:val="center"/>
          </w:tcPr>
          <w:p w14:paraId="7C3F9F47">
            <w:pPr>
              <w:pStyle w:val="14"/>
              <w:spacing w:before="17" w:line="242" w:lineRule="auto"/>
              <w:ind w:left="13" w:leftChars="0" w:right="3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建立入海河流总氮污染管控“一图两清单”。</w:t>
            </w:r>
          </w:p>
        </w:tc>
        <w:tc>
          <w:tcPr>
            <w:tcW w:w="2003" w:type="dxa"/>
            <w:vAlign w:val="center"/>
          </w:tcPr>
          <w:p w14:paraId="2310A771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区生态环境局</w:t>
            </w:r>
          </w:p>
        </w:tc>
        <w:tc>
          <w:tcPr>
            <w:tcW w:w="1506" w:type="dxa"/>
            <w:vAlign w:val="center"/>
          </w:tcPr>
          <w:p w14:paraId="42EF5B7D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2025年12月</w:t>
            </w:r>
          </w:p>
        </w:tc>
      </w:tr>
    </w:tbl>
    <w:p w14:paraId="631AB35A">
      <w:pPr>
        <w:rPr>
          <w:sz w:val="24"/>
        </w:rPr>
      </w:pPr>
    </w:p>
    <w:p w14:paraId="1C2F5826">
      <w:pPr>
        <w:pStyle w:val="2"/>
        <w:rPr>
          <w:sz w:val="24"/>
        </w:rPr>
      </w:pPr>
    </w:p>
    <w:p w14:paraId="6156F50E">
      <w:pPr>
        <w:rPr>
          <w:sz w:val="24"/>
        </w:rPr>
      </w:pPr>
    </w:p>
    <w:p w14:paraId="7C92B317">
      <w:pPr>
        <w:pStyle w:val="2"/>
        <w:rPr>
          <w:sz w:val="24"/>
        </w:rPr>
      </w:pPr>
    </w:p>
    <w:p w14:paraId="7DE21117">
      <w:pPr>
        <w:rPr>
          <w:sz w:val="24"/>
        </w:rPr>
      </w:pPr>
    </w:p>
    <w:p w14:paraId="2807D20C">
      <w:pPr>
        <w:pStyle w:val="2"/>
        <w:rPr>
          <w:sz w:val="24"/>
        </w:rPr>
      </w:pPr>
    </w:p>
    <w:p w14:paraId="6F10EAA0">
      <w:pPr>
        <w:rPr>
          <w:sz w:val="24"/>
        </w:rPr>
      </w:pPr>
    </w:p>
    <w:p w14:paraId="13762349">
      <w:pPr>
        <w:pStyle w:val="2"/>
        <w:rPr>
          <w:sz w:val="24"/>
        </w:rPr>
      </w:pPr>
    </w:p>
    <w:p w14:paraId="4EB19E83">
      <w:pPr>
        <w:rPr>
          <w:sz w:val="24"/>
        </w:rPr>
      </w:pPr>
    </w:p>
    <w:p w14:paraId="712D35FE">
      <w:pPr>
        <w:pStyle w:val="2"/>
        <w:rPr>
          <w:sz w:val="24"/>
        </w:rPr>
      </w:pPr>
    </w:p>
    <w:p w14:paraId="3C001874"/>
    <w:p w14:paraId="780AB2BA">
      <w:pPr>
        <w:pStyle w:val="2"/>
        <w:rPr>
          <w:sz w:val="24"/>
        </w:rPr>
      </w:pPr>
    </w:p>
    <w:p w14:paraId="2ADD7ADC">
      <w:pPr>
        <w:rPr>
          <w:sz w:val="24"/>
        </w:rPr>
      </w:pPr>
    </w:p>
    <w:p w14:paraId="110D36A6">
      <w:pPr>
        <w:pStyle w:val="2"/>
        <w:rPr>
          <w:sz w:val="24"/>
        </w:rPr>
      </w:pPr>
    </w:p>
    <w:p w14:paraId="02F1139B">
      <w:pPr>
        <w:rPr>
          <w:sz w:val="24"/>
        </w:rPr>
      </w:pPr>
    </w:p>
    <w:p w14:paraId="1F496307">
      <w:pPr>
        <w:pStyle w:val="2"/>
        <w:rPr>
          <w:sz w:val="24"/>
        </w:rPr>
      </w:pPr>
    </w:p>
    <w:p w14:paraId="53AE0F35">
      <w:pPr>
        <w:rPr>
          <w:sz w:val="24"/>
        </w:rPr>
      </w:pPr>
    </w:p>
    <w:p w14:paraId="3E02EEED">
      <w:pPr>
        <w:pStyle w:val="2"/>
        <w:rPr>
          <w:sz w:val="24"/>
        </w:rPr>
      </w:pPr>
    </w:p>
    <w:p w14:paraId="1ECE9BB0">
      <w:pPr>
        <w:rPr>
          <w:sz w:val="24"/>
        </w:rPr>
      </w:pPr>
    </w:p>
    <w:p w14:paraId="6D46FB58">
      <w:pPr>
        <w:pStyle w:val="2"/>
        <w:rPr>
          <w:sz w:val="24"/>
        </w:rPr>
      </w:pPr>
    </w:p>
    <w:p w14:paraId="25757A37">
      <w:pPr>
        <w:rPr>
          <w:sz w:val="24"/>
        </w:rPr>
      </w:pPr>
    </w:p>
    <w:p w14:paraId="2A86F7E6">
      <w:pPr>
        <w:pStyle w:val="2"/>
      </w:pPr>
    </w:p>
    <w:p w14:paraId="793850F8"/>
    <w:p w14:paraId="5DCD55D4">
      <w:pPr>
        <w:pStyle w:val="2"/>
        <w:rPr>
          <w:sz w:val="24"/>
        </w:rPr>
      </w:pPr>
    </w:p>
    <w:p w14:paraId="143AC4F2">
      <w:pPr>
        <w:rPr>
          <w:sz w:val="24"/>
        </w:rPr>
      </w:pPr>
    </w:p>
    <w:p w14:paraId="552B293E">
      <w:pPr>
        <w:rPr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269"/>
        <w:gridCol w:w="1689"/>
        <w:gridCol w:w="5769"/>
        <w:gridCol w:w="2393"/>
        <w:gridCol w:w="1435"/>
      </w:tblGrid>
      <w:tr w14:paraId="3E9A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exact"/>
          <w:tblHeader/>
          <w:jc w:val="center"/>
        </w:trPr>
        <w:tc>
          <w:tcPr>
            <w:tcW w:w="13340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0896564">
            <w:pPr>
              <w:pStyle w:val="14"/>
              <w:bidi w:val="0"/>
              <w:jc w:val="center"/>
              <w:rPr>
                <w:rFonts w:hint="default"/>
              </w:rPr>
            </w:pPr>
            <w:r>
              <w:rPr>
                <w:rFonts w:ascii="黑体" w:eastAsia="黑体"/>
                <w:color w:val="000000" w:themeColor="text1"/>
                <w:spacing w:val="-2"/>
                <w:sz w:val="28"/>
                <w14:textFill>
                  <w14:solidFill>
                    <w14:schemeClr w14:val="tx1"/>
                  </w14:solidFill>
                </w14:textFill>
              </w:rPr>
              <w:t>四、持续深入打好净土保卫战</w:t>
            </w:r>
          </w:p>
        </w:tc>
      </w:tr>
      <w:tr w14:paraId="3B9C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2" w:hRule="exact"/>
          <w:tblHeader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1623445">
            <w:pPr>
              <w:pStyle w:val="14"/>
              <w:spacing w:before="149"/>
              <w:ind w:right="105" w:rightChars="0"/>
              <w:jc w:val="both"/>
              <w:rPr>
                <w:rFonts w:hint="eastAsia" w:ascii="黑体" w:eastAsia="黑体"/>
                <w:spacing w:val="-5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pacing w:val="-5"/>
                <w:sz w:val="24"/>
                <w:lang w:eastAsia="zh-CN"/>
              </w:rPr>
              <w:t>序号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565082F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hint="eastAsia"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5CB8AA6">
            <w:pPr>
              <w:pStyle w:val="14"/>
              <w:spacing w:before="149"/>
              <w:ind w:left="154" w:leftChars="0" w:right="105" w:rightChars="0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hint="eastAsia" w:ascii="黑体" w:eastAsia="黑体"/>
                <w:spacing w:val="-5"/>
                <w:sz w:val="24"/>
              </w:rPr>
              <w:t>重点任务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3A8C304">
            <w:pPr>
              <w:pStyle w:val="14"/>
              <w:spacing w:before="149"/>
              <w:ind w:left="154" w:leftChars="0" w:right="105" w:rightChars="0"/>
              <w:jc w:val="center"/>
              <w:rPr>
                <w:rFonts w:hint="default" w:ascii="黑体" w:eastAsia="黑体"/>
                <w:spacing w:val="-5"/>
                <w:sz w:val="24"/>
              </w:rPr>
            </w:pPr>
            <w:r>
              <w:rPr>
                <w:rFonts w:hint="default" w:ascii="黑体" w:eastAsia="黑体"/>
                <w:spacing w:val="-5"/>
                <w:sz w:val="24"/>
              </w:rPr>
              <w:t>具体内容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FE3B372">
            <w:pPr>
              <w:pStyle w:val="14"/>
              <w:spacing w:before="149"/>
              <w:ind w:left="154" w:leftChars="0" w:right="105" w:rightChars="0"/>
              <w:jc w:val="center"/>
              <w:rPr>
                <w:rFonts w:hint="default" w:ascii="黑体" w:eastAsia="黑体"/>
                <w:spacing w:val="-5"/>
                <w:sz w:val="24"/>
              </w:rPr>
            </w:pPr>
            <w:r>
              <w:rPr>
                <w:rFonts w:hint="default" w:ascii="黑体" w:eastAsia="黑体"/>
                <w:spacing w:val="-5"/>
                <w:sz w:val="24"/>
              </w:rPr>
              <w:t>责任部门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C402E08">
            <w:pPr>
              <w:pStyle w:val="14"/>
              <w:spacing w:before="149"/>
              <w:ind w:left="154" w:leftChars="0" w:right="105" w:rightChars="0"/>
              <w:jc w:val="center"/>
              <w:rPr>
                <w:rFonts w:hint="default" w:ascii="黑体" w:eastAsia="黑体"/>
                <w:spacing w:val="-5"/>
                <w:sz w:val="24"/>
              </w:rPr>
            </w:pPr>
            <w:r>
              <w:rPr>
                <w:rFonts w:hint="default" w:ascii="黑体" w:eastAsia="黑体"/>
                <w:spacing w:val="-5"/>
                <w:sz w:val="24"/>
              </w:rPr>
              <w:t>完成时间</w:t>
            </w:r>
          </w:p>
        </w:tc>
      </w:tr>
      <w:tr w14:paraId="1C28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4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A610EF1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A8D359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严格建设用地环境安全</w:t>
            </w: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0CABF5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保障重点建设</w:t>
            </w:r>
          </w:p>
          <w:p w14:paraId="0C3F7588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用地安全利用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CBC625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重点建设用地安全利用率达到100%。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FC97092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  <w:p w14:paraId="2792B7E8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规划资源局河北分局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837FEA4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6B5C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7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325E861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BEB5221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FFC2F0B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6DCA214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持续</w:t>
            </w:r>
            <w:r>
              <w:rPr>
                <w:rFonts w:hint="eastAsia"/>
                <w:lang w:val="en-US" w:eastAsia="zh-CN"/>
              </w:rPr>
              <w:t>推进土壤污染状况调查与风险评审制度。开展建设用地土壤污染状况初步调查监督检查。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DDB598B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  <w:p w14:paraId="031DAF2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规划资源局河北分局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5EAA0D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71DC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1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28674C5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BAC23C2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964A67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加强风险管控和修复行业监管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034AB33">
            <w:pPr>
              <w:pStyle w:val="14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动态</w:t>
            </w:r>
            <w:r>
              <w:rPr>
                <w:rFonts w:hint="eastAsia"/>
                <w:lang w:val="en-US" w:eastAsia="zh-CN"/>
              </w:rPr>
              <w:t>更新建设用地土壤污染风险管控和修复名录，推动优先监管地块实施</w:t>
            </w:r>
            <w:r>
              <w:rPr>
                <w:rFonts w:hint="default"/>
                <w:lang w:eastAsia="zh-CN"/>
              </w:rPr>
              <w:t>分级分类</w:t>
            </w:r>
            <w:r>
              <w:rPr>
                <w:rFonts w:hint="eastAsia"/>
                <w:lang w:val="en-US" w:eastAsia="zh-CN"/>
              </w:rPr>
              <w:t>风险管控。落实建设用地土壤污染修复</w:t>
            </w:r>
            <w:r>
              <w:rPr>
                <w:rFonts w:hint="default"/>
                <w:lang w:eastAsia="zh-CN"/>
              </w:rPr>
              <w:t>治理</w:t>
            </w:r>
            <w:r>
              <w:rPr>
                <w:rFonts w:hint="eastAsia"/>
                <w:lang w:val="en-US" w:eastAsia="zh-CN"/>
              </w:rPr>
              <w:t>相关管理要求。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88EC106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  <w:p w14:paraId="4D84D34A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规划资源局河北分局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88A28D0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034D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1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7E70CC0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BE91BA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D895191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3CF0BCE9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公开土壤污染风险管控和修复相关报告评审通过情况。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F746625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72543D6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24B4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B21830B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A1C1A3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推进固体废物与化学品协同防治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876550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加强塑料污染</w:t>
            </w:r>
          </w:p>
          <w:p w14:paraId="3B8C070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全链条治理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1122E69B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落实《天津市塑料污染治理2023—2025年重点工作安排》要求。组织开展塑料污染治理联合专项行动。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32E0093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区发展改革委</w:t>
            </w:r>
          </w:p>
          <w:p w14:paraId="51B23366">
            <w:pPr>
              <w:pStyle w:val="14"/>
              <w:bidi w:val="0"/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D348D49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4FDF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6EA521BB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24B4EF14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新污染物治理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A35832C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新污染物管控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42D9E64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按照《重点管控新污染物清单》落实我市新污染物环境风险管控措施。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734F77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746003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  <w:tr w14:paraId="0C6E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78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578C4312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95BA24F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扎实推进地下水污染防治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0C0BE1D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开展地下水</w:t>
            </w:r>
          </w:p>
          <w:p w14:paraId="6174DBAC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环境状况调查评估</w:t>
            </w:r>
          </w:p>
        </w:tc>
        <w:tc>
          <w:tcPr>
            <w:tcW w:w="5769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6072B4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按照全市统一部署，实施地下水水质巩固或提升行动，确保达到国家“十四五考核目标”。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0422118E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区生态环境局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 w14:paraId="7FBE4327">
            <w:pPr>
              <w:pStyle w:val="1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年12月</w:t>
            </w:r>
          </w:p>
        </w:tc>
      </w:tr>
    </w:tbl>
    <w:p w14:paraId="788F98AD">
      <w:pPr>
        <w:pStyle w:val="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0B4EACC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E888EE4">
      <w:pPr>
        <w:pStyle w:val="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76C25C8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4333164">
      <w:pPr>
        <w:pStyle w:val="2"/>
      </w:pPr>
    </w:p>
    <w:p w14:paraId="51A6FB6C"/>
    <w:tbl>
      <w:tblPr>
        <w:tblStyle w:val="8"/>
        <w:tblpPr w:leftFromText="180" w:rightFromText="180" w:vertAnchor="text" w:horzAnchor="page" w:tblpX="1884" w:tblpY="73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76"/>
        <w:gridCol w:w="1672"/>
        <w:gridCol w:w="6051"/>
        <w:gridCol w:w="2057"/>
        <w:gridCol w:w="1535"/>
      </w:tblGrid>
      <w:tr w14:paraId="17831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80" w:type="dxa"/>
            <w:vAlign w:val="top"/>
          </w:tcPr>
          <w:p w14:paraId="7E757D59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pacing w:val="-5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76" w:type="dxa"/>
            <w:vAlign w:val="top"/>
          </w:tcPr>
          <w:p w14:paraId="2CD085F2">
            <w:pPr>
              <w:pStyle w:val="14"/>
              <w:spacing w:before="149"/>
              <w:ind w:left="318" w:leftChars="0" w:right="0" w:rightChars="0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72" w:type="dxa"/>
            <w:vAlign w:val="top"/>
          </w:tcPr>
          <w:p w14:paraId="06680120">
            <w:pPr>
              <w:pStyle w:val="14"/>
              <w:spacing w:before="149"/>
              <w:ind w:left="101" w:leftChars="0" w:right="48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6051" w:type="dxa"/>
            <w:vAlign w:val="top"/>
          </w:tcPr>
          <w:p w14:paraId="34ED89CB">
            <w:pPr>
              <w:pStyle w:val="14"/>
              <w:spacing w:before="149"/>
              <w:ind w:left="66" w:leftChars="0" w:right="18" w:rightChars="0"/>
              <w:jc w:val="center"/>
              <w:rPr>
                <w:spacing w:val="-1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57" w:type="dxa"/>
            <w:vAlign w:val="top"/>
          </w:tcPr>
          <w:p w14:paraId="2D2B0C2E">
            <w:pPr>
              <w:pStyle w:val="14"/>
              <w:spacing w:before="149"/>
              <w:ind w:left="87" w:leftChars="0" w:right="35" w:rightChars="0"/>
              <w:jc w:val="center"/>
              <w:rPr>
                <w:spacing w:val="-2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35" w:type="dxa"/>
            <w:vAlign w:val="top"/>
          </w:tcPr>
          <w:p w14:paraId="1B89F167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4E1C2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362C738D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12B7">
            <w:pPr>
              <w:pStyle w:val="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CA0763">
            <w:pPr>
              <w:pStyle w:val="14"/>
              <w:spacing w:before="8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60AF5189">
            <w:pPr>
              <w:pStyle w:val="14"/>
              <w:spacing w:line="242" w:lineRule="auto"/>
              <w:ind w:left="56" w:right="4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固体废物和新污染物治理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A095">
            <w:pPr>
              <w:pStyle w:val="14"/>
              <w:ind w:right="8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“无废城市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”</w:t>
            </w:r>
          </w:p>
          <w:p w14:paraId="6455066B">
            <w:pPr>
              <w:pStyle w:val="14"/>
              <w:spacing w:before="2"/>
              <w:ind w:left="91" w:right="8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建设</w:t>
            </w: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63D27DAA">
            <w:pPr>
              <w:pStyle w:val="14"/>
              <w:spacing w:before="156" w:line="242" w:lineRule="auto"/>
              <w:ind w:right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严格按照整体要求完成河北区“十四五”时期“无废城市”建设评估。</w:t>
            </w:r>
          </w:p>
        </w:tc>
        <w:tc>
          <w:tcPr>
            <w:tcW w:w="2057" w:type="dxa"/>
            <w:vAlign w:val="center"/>
          </w:tcPr>
          <w:p w14:paraId="60BAA95B">
            <w:pPr>
              <w:pStyle w:val="14"/>
              <w:spacing w:before="1"/>
              <w:ind w:right="3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生态环境局</w:t>
            </w:r>
          </w:p>
        </w:tc>
        <w:tc>
          <w:tcPr>
            <w:tcW w:w="1535" w:type="dxa"/>
            <w:vAlign w:val="center"/>
          </w:tcPr>
          <w:p w14:paraId="5A55D0CC">
            <w:pPr>
              <w:pStyle w:val="14"/>
              <w:spacing w:before="1"/>
              <w:ind w:right="3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cs="仿宋_GB2312"/>
                <w:spacing w:val="-3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  <w:tr w14:paraId="403FD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80" w:type="dxa"/>
            <w:tcBorders>
              <w:right w:val="single" w:color="auto" w:sz="4" w:space="0"/>
            </w:tcBorders>
            <w:vAlign w:val="center"/>
          </w:tcPr>
          <w:p w14:paraId="6011E18B">
            <w:pPr>
              <w:pStyle w:val="14"/>
              <w:ind w:left="113" w:right="105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9</w:t>
            </w: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62F6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792A9">
            <w:pPr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051" w:type="dxa"/>
            <w:tcBorders>
              <w:left w:val="single" w:color="auto" w:sz="4" w:space="0"/>
            </w:tcBorders>
            <w:vAlign w:val="center"/>
          </w:tcPr>
          <w:p w14:paraId="36A97FA0">
            <w:pPr>
              <w:pStyle w:val="14"/>
              <w:spacing w:before="103" w:line="242" w:lineRule="auto"/>
              <w:ind w:left="13"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深度挖掘辖区“无废细胞”典型经验，持续巩固“无废细胞”建设水平。</w:t>
            </w:r>
          </w:p>
        </w:tc>
        <w:tc>
          <w:tcPr>
            <w:tcW w:w="2057" w:type="dxa"/>
            <w:vAlign w:val="center"/>
          </w:tcPr>
          <w:p w14:paraId="32227F4E">
            <w:pPr>
              <w:pStyle w:val="14"/>
              <w:ind w:left="44" w:right="35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区“无废城市”建设工作领导小组成员单位</w:t>
            </w:r>
          </w:p>
        </w:tc>
        <w:tc>
          <w:tcPr>
            <w:tcW w:w="1535" w:type="dxa"/>
            <w:vAlign w:val="center"/>
          </w:tcPr>
          <w:p w14:paraId="7BFCDD7B">
            <w:pPr>
              <w:pStyle w:val="14"/>
              <w:ind w:right="33" w:firstLine="120" w:firstLineChars="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月</w:t>
            </w:r>
          </w:p>
        </w:tc>
      </w:tr>
    </w:tbl>
    <w:p w14:paraId="06AD20EA"/>
    <w:p w14:paraId="10C27B5E">
      <w:pPr>
        <w:pStyle w:val="2"/>
      </w:pPr>
    </w:p>
    <w:p w14:paraId="03A63E57"/>
    <w:p w14:paraId="10404654">
      <w:pPr>
        <w:pStyle w:val="2"/>
        <w:sectPr>
          <w:pgSz w:w="16840" w:h="11910" w:orient="landscape"/>
          <w:pgMar w:top="1100" w:right="1120" w:bottom="1380" w:left="1000" w:header="0" w:footer="1184" w:gutter="0"/>
          <w:pgNumType w:fmt="numberInDash"/>
          <w:cols w:space="720" w:num="1"/>
        </w:sectPr>
      </w:pPr>
    </w:p>
    <w:p w14:paraId="0AA71F70">
      <w:pPr>
        <w:pStyle w:val="2"/>
        <w:spacing w:before="65"/>
        <w:ind w:left="97" w:leftChars="0" w:hanging="97" w:hangingChars="32"/>
        <w:rPr>
          <w:rFonts w:hint="eastAsia" w:ascii="Times New Roman" w:eastAsia="黑体"/>
          <w:lang w:val="en-US" w:eastAsia="zh-CN"/>
        </w:rPr>
      </w:pPr>
      <w:r>
        <w:rPr>
          <w:rFonts w:ascii="黑体" w:eastAsia="黑体"/>
          <w:w w:val="95"/>
        </w:rPr>
        <w:t>附件</w:t>
      </w:r>
      <w:r>
        <w:rPr>
          <w:rFonts w:hint="eastAsia" w:ascii="黑体" w:eastAsia="黑体"/>
          <w:spacing w:val="-46"/>
          <w:w w:val="95"/>
          <w:lang w:val="en-US" w:eastAsia="zh-CN"/>
        </w:rPr>
        <w:t>5</w:t>
      </w:r>
    </w:p>
    <w:p w14:paraId="07E23181">
      <w:pPr>
        <w:spacing w:before="3" w:line="240" w:lineRule="auto"/>
      </w:pPr>
      <w:r>
        <w:br w:type="column"/>
      </w:r>
    </w:p>
    <w:p w14:paraId="22231D27">
      <w:pPr>
        <w:pStyle w:val="3"/>
        <w:ind w:left="0" w:leftChars="0" w:firstLine="0" w:firstLineChars="0"/>
        <w:rPr>
          <w:rFonts w:hint="eastAsia" w:ascii="方正小标宋_GBK" w:hAnsi="方正小标宋_GBK" w:eastAsia="方正小标宋_GBK" w:cs="方正小标宋_GBK"/>
          <w:w w:val="95"/>
        </w:rPr>
      </w:pPr>
    </w:p>
    <w:p w14:paraId="1604C93D">
      <w:pPr>
        <w:pStyle w:val="3"/>
        <w:ind w:left="0" w:leftChars="0" w:firstLine="0" w:firstLineChars="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w w:val="95"/>
        </w:rPr>
        <w:t>2025年</w:t>
      </w:r>
      <w:r>
        <w:rPr>
          <w:rFonts w:hint="eastAsia" w:ascii="方正小标宋_GBK" w:hAnsi="方正小标宋_GBK" w:eastAsia="方正小标宋_GBK" w:cs="方正小标宋_GBK"/>
          <w:w w:val="95"/>
          <w:lang w:eastAsia="zh-CN"/>
        </w:rPr>
        <w:t>河北区</w:t>
      </w:r>
      <w:r>
        <w:rPr>
          <w:rFonts w:hint="eastAsia" w:ascii="方正小标宋_GBK" w:hAnsi="方正小标宋_GBK" w:eastAsia="方正小标宋_GBK" w:cs="方正小标宋_GBK"/>
          <w:w w:val="95"/>
        </w:rPr>
        <w:t>重点工程</w:t>
      </w:r>
      <w:r>
        <w:rPr>
          <w:rFonts w:hint="eastAsia" w:ascii="方正小标宋_GBK" w:hAnsi="方正小标宋_GBK" w:eastAsia="方正小标宋_GBK" w:cs="方正小标宋_GBK"/>
          <w:spacing w:val="-5"/>
          <w:w w:val="95"/>
        </w:rPr>
        <w:t>项目</w:t>
      </w:r>
    </w:p>
    <w:p w14:paraId="0983A32D">
      <w:pPr>
        <w:spacing w:after="0"/>
        <w:sectPr>
          <w:pgSz w:w="16840" w:h="11910" w:orient="landscape"/>
          <w:pgMar w:top="1580" w:right="1120" w:bottom="1600" w:left="1000" w:header="0" w:footer="1184" w:gutter="0"/>
          <w:pgNumType w:fmt="numberInDash"/>
          <w:cols w:equalWidth="0" w:num="2">
            <w:col w:w="1905" w:space="2878"/>
            <w:col w:w="9937"/>
          </w:cols>
        </w:sectPr>
      </w:pPr>
    </w:p>
    <w:p w14:paraId="43F74C30">
      <w:pPr>
        <w:spacing w:after="0"/>
        <w:jc w:val="center"/>
        <w:rPr>
          <w:sz w:val="24"/>
        </w:rPr>
      </w:pPr>
    </w:p>
    <w:tbl>
      <w:tblPr>
        <w:tblStyle w:val="8"/>
        <w:tblpPr w:leftFromText="180" w:rightFromText="180" w:vertAnchor="page" w:horzAnchor="page" w:tblpX="1959" w:tblpY="365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047"/>
        <w:gridCol w:w="1628"/>
        <w:gridCol w:w="5897"/>
        <w:gridCol w:w="2003"/>
        <w:gridCol w:w="1506"/>
      </w:tblGrid>
      <w:tr w14:paraId="18EE8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840" w:type="dxa"/>
            <w:gridSpan w:val="6"/>
            <w:vAlign w:val="center"/>
          </w:tcPr>
          <w:p w14:paraId="4C7E0399">
            <w:pPr>
              <w:pStyle w:val="14"/>
              <w:spacing w:before="85"/>
              <w:ind w:left="3887" w:right="3834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碧水保卫战重点工程项目</w:t>
            </w:r>
          </w:p>
        </w:tc>
      </w:tr>
      <w:tr w14:paraId="7B6FD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9" w:type="dxa"/>
            <w:vAlign w:val="center"/>
          </w:tcPr>
          <w:p w14:paraId="78A36D8F">
            <w:pPr>
              <w:pStyle w:val="14"/>
              <w:spacing w:before="149"/>
              <w:ind w:left="154" w:leftChars="0" w:right="105" w:rightChars="0"/>
              <w:jc w:val="center"/>
              <w:rPr>
                <w:rFonts w:ascii="Times New Roman"/>
                <w:sz w:val="22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 w14:paraId="0FB10B92">
            <w:pPr>
              <w:pStyle w:val="14"/>
              <w:spacing w:before="149"/>
              <w:ind w:right="0" w:rightChars="0"/>
              <w:jc w:val="center"/>
              <w:rPr>
                <w:spacing w:val="-4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类别</w:t>
            </w:r>
          </w:p>
        </w:tc>
        <w:tc>
          <w:tcPr>
            <w:tcW w:w="1628" w:type="dxa"/>
            <w:vAlign w:val="center"/>
          </w:tcPr>
          <w:p w14:paraId="5B7D5293">
            <w:pPr>
              <w:pStyle w:val="14"/>
              <w:spacing w:before="149"/>
              <w:ind w:left="101" w:leftChars="0" w:right="48" w:rightChars="0"/>
              <w:jc w:val="center"/>
              <w:rPr>
                <w:spacing w:val="-2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重点任务</w:t>
            </w:r>
          </w:p>
        </w:tc>
        <w:tc>
          <w:tcPr>
            <w:tcW w:w="5897" w:type="dxa"/>
            <w:vAlign w:val="center"/>
          </w:tcPr>
          <w:p w14:paraId="026C7E18">
            <w:pPr>
              <w:pStyle w:val="14"/>
              <w:spacing w:before="149"/>
              <w:ind w:left="66" w:leftChars="0" w:right="18" w:rightChars="0"/>
              <w:jc w:val="center"/>
              <w:rPr>
                <w:rFonts w:hint="eastAsia"/>
                <w:color w:val="0000FF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具体内容</w:t>
            </w:r>
          </w:p>
        </w:tc>
        <w:tc>
          <w:tcPr>
            <w:tcW w:w="2003" w:type="dxa"/>
            <w:vAlign w:val="center"/>
          </w:tcPr>
          <w:p w14:paraId="7C3497A1">
            <w:pPr>
              <w:pStyle w:val="14"/>
              <w:spacing w:before="149"/>
              <w:ind w:left="87" w:leftChars="0" w:right="35" w:rightChars="0"/>
              <w:jc w:val="center"/>
              <w:rPr>
                <w:rFonts w:hint="eastAsia"/>
                <w:spacing w:val="-2"/>
                <w:sz w:val="24"/>
                <w:lang w:eastAsia="zh-CN"/>
              </w:rPr>
            </w:pPr>
            <w:r>
              <w:rPr>
                <w:rFonts w:ascii="黑体" w:eastAsia="黑体"/>
                <w:spacing w:val="-3"/>
                <w:sz w:val="24"/>
              </w:rPr>
              <w:t>责任部门</w:t>
            </w:r>
          </w:p>
        </w:tc>
        <w:tc>
          <w:tcPr>
            <w:tcW w:w="1506" w:type="dxa"/>
            <w:vAlign w:val="center"/>
          </w:tcPr>
          <w:p w14:paraId="68B3786A">
            <w:pPr>
              <w:pStyle w:val="14"/>
              <w:spacing w:before="149"/>
              <w:ind w:left="62" w:leftChars="0" w:right="14" w:rightChars="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完成时间</w:t>
            </w:r>
          </w:p>
        </w:tc>
      </w:tr>
      <w:tr w14:paraId="2C645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vAlign w:val="center"/>
          </w:tcPr>
          <w:p w14:paraId="27A6DB52">
            <w:pPr>
              <w:pStyle w:val="14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 w14:paraId="75477C96">
            <w:pPr>
              <w:pStyle w:val="14"/>
              <w:spacing w:line="242" w:lineRule="auto"/>
              <w:ind w:left="78" w:right="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海河水污染防治</w:t>
            </w:r>
          </w:p>
        </w:tc>
        <w:tc>
          <w:tcPr>
            <w:tcW w:w="1628" w:type="dxa"/>
            <w:vAlign w:val="center"/>
          </w:tcPr>
          <w:p w14:paraId="7D20A2C7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排水管网</w:t>
            </w:r>
          </w:p>
          <w:p w14:paraId="76AFE9ED">
            <w:pPr>
              <w:pStyle w:val="14"/>
              <w:ind w:right="4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</w:t>
            </w:r>
          </w:p>
        </w:tc>
        <w:tc>
          <w:tcPr>
            <w:tcW w:w="5897" w:type="dxa"/>
            <w:vAlign w:val="center"/>
          </w:tcPr>
          <w:p w14:paraId="396AD3FA">
            <w:pPr>
              <w:pStyle w:val="14"/>
              <w:spacing w:line="285" w:lineRule="exact"/>
              <w:ind w:left="56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更新改造和提升改造排水管道约36公里，更新改造和提升改造检查井约1200座、雨水收水井约550座及其他附属设施。</w:t>
            </w:r>
          </w:p>
        </w:tc>
        <w:tc>
          <w:tcPr>
            <w:tcW w:w="2003" w:type="dxa"/>
            <w:vAlign w:val="center"/>
          </w:tcPr>
          <w:p w14:paraId="68078845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区住建委</w:t>
            </w:r>
          </w:p>
        </w:tc>
        <w:tc>
          <w:tcPr>
            <w:tcW w:w="1506" w:type="dxa"/>
            <w:vAlign w:val="center"/>
          </w:tcPr>
          <w:p w14:paraId="47680737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  <w:tr w14:paraId="7EB1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759" w:type="dxa"/>
            <w:vAlign w:val="center"/>
          </w:tcPr>
          <w:p w14:paraId="052BA841">
            <w:pPr>
              <w:pStyle w:val="14"/>
              <w:spacing w:before="198"/>
              <w:ind w:left="54"/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584277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海河水污染防治</w:t>
            </w:r>
          </w:p>
        </w:tc>
        <w:tc>
          <w:tcPr>
            <w:tcW w:w="1628" w:type="dxa"/>
            <w:vAlign w:val="center"/>
          </w:tcPr>
          <w:p w14:paraId="3678CF21">
            <w:pPr>
              <w:pStyle w:val="14"/>
              <w:spacing w:before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入河排污口监管</w:t>
            </w:r>
          </w:p>
        </w:tc>
        <w:tc>
          <w:tcPr>
            <w:tcW w:w="5897" w:type="dxa"/>
            <w:vAlign w:val="center"/>
          </w:tcPr>
          <w:p w14:paraId="6CBBF23C">
            <w:pPr>
              <w:pStyle w:val="14"/>
              <w:spacing w:line="285" w:lineRule="exact"/>
              <w:ind w:left="56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pacing w:val="-9"/>
                <w:sz w:val="24"/>
                <w:szCs w:val="22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>启动河北区 14 个入河排污口规范化建设项目，包括排污口标牌、视频监控装置、实时在线监控装置等硬件设施建设</w:t>
            </w:r>
            <w:r>
              <w:rPr>
                <w:rFonts w:hint="default" w:cs="仿宋_GB2312"/>
                <w:color w:val="000000" w:themeColor="text1"/>
                <w:spacing w:val="-9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03" w:type="dxa"/>
            <w:vAlign w:val="center"/>
          </w:tcPr>
          <w:p w14:paraId="2671AB6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eastAsia="zh-CN"/>
              </w:rPr>
              <w:t>区生态环境局</w:t>
            </w:r>
          </w:p>
        </w:tc>
        <w:tc>
          <w:tcPr>
            <w:tcW w:w="1506" w:type="dxa"/>
            <w:vAlign w:val="center"/>
          </w:tcPr>
          <w:p w14:paraId="749910DF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  <w:tr w14:paraId="77F21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759" w:type="dxa"/>
            <w:vAlign w:val="center"/>
          </w:tcPr>
          <w:p w14:paraId="1A04A045">
            <w:pPr>
              <w:pStyle w:val="14"/>
              <w:spacing w:before="187"/>
              <w:ind w:left="151" w:right="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1785E9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海河水污染防治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125030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雨水管网</w:t>
            </w:r>
          </w:p>
          <w:p w14:paraId="7198A6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（井）清掏</w:t>
            </w:r>
          </w:p>
        </w:tc>
        <w:tc>
          <w:tcPr>
            <w:tcW w:w="5897" w:type="dxa"/>
            <w:vAlign w:val="center"/>
          </w:tcPr>
          <w:p w14:paraId="6ABA0B39">
            <w:pPr>
              <w:pStyle w:val="14"/>
              <w:spacing w:line="285" w:lineRule="exact"/>
              <w:ind w:left="56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开展雨水管网（井）清掏，疏通管道 473 公里，掏挖各型井 7.2 万座（次）维修检雨井 0.2 万座。</w:t>
            </w:r>
          </w:p>
        </w:tc>
        <w:tc>
          <w:tcPr>
            <w:tcW w:w="2003" w:type="dxa"/>
            <w:vAlign w:val="center"/>
          </w:tcPr>
          <w:p w14:paraId="4A5C5363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区住建委</w:t>
            </w:r>
          </w:p>
        </w:tc>
        <w:tc>
          <w:tcPr>
            <w:tcW w:w="1506" w:type="dxa"/>
            <w:vAlign w:val="center"/>
          </w:tcPr>
          <w:p w14:paraId="3CA03289">
            <w:pPr>
              <w:pStyle w:val="2"/>
              <w:spacing w:before="64" w:line="340" w:lineRule="auto"/>
              <w:ind w:left="0" w:leftChars="0" w:right="117" w:righ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2025年12月</w:t>
            </w:r>
          </w:p>
        </w:tc>
      </w:tr>
    </w:tbl>
    <w:p w14:paraId="7C32EFC5">
      <w:pPr>
        <w:rPr>
          <w:sz w:val="24"/>
        </w:rPr>
      </w:pPr>
    </w:p>
    <w:p w14:paraId="1A7A8785">
      <w:pPr>
        <w:pStyle w:val="2"/>
        <w:rPr>
          <w:sz w:val="24"/>
        </w:rPr>
      </w:pPr>
    </w:p>
    <w:p w14:paraId="71C1CE41">
      <w:pPr>
        <w:rPr>
          <w:sz w:val="24"/>
        </w:rPr>
      </w:pPr>
    </w:p>
    <w:p w14:paraId="4290C4E5">
      <w:pPr>
        <w:pStyle w:val="2"/>
        <w:rPr>
          <w:sz w:val="24"/>
        </w:rPr>
      </w:pPr>
    </w:p>
    <w:p w14:paraId="40939991">
      <w:pPr>
        <w:rPr>
          <w:sz w:val="24"/>
        </w:rPr>
      </w:pPr>
    </w:p>
    <w:p w14:paraId="5C1CF389">
      <w:pPr>
        <w:pStyle w:val="2"/>
        <w:rPr>
          <w:sz w:val="24"/>
        </w:rPr>
      </w:pPr>
    </w:p>
    <w:p w14:paraId="6869AC28">
      <w:pPr>
        <w:rPr>
          <w:sz w:val="24"/>
        </w:rPr>
      </w:pPr>
    </w:p>
    <w:p w14:paraId="1FB76835">
      <w:pPr>
        <w:pStyle w:val="2"/>
        <w:rPr>
          <w:sz w:val="24"/>
        </w:rPr>
      </w:pPr>
    </w:p>
    <w:p w14:paraId="094BF6DE">
      <w:pPr>
        <w:rPr>
          <w:sz w:val="24"/>
        </w:rPr>
      </w:pPr>
    </w:p>
    <w:p w14:paraId="11EF821D">
      <w:pPr>
        <w:pStyle w:val="2"/>
        <w:sectPr>
          <w:type w:val="continuous"/>
          <w:pgSz w:w="16840" w:h="11910" w:orient="landscape"/>
          <w:pgMar w:top="1580" w:right="1120" w:bottom="1600" w:left="1000" w:header="0" w:footer="1184" w:gutter="0"/>
          <w:pgNumType w:fmt="numberInDash"/>
          <w:cols w:space="720" w:num="1"/>
        </w:sectPr>
      </w:pPr>
    </w:p>
    <w:p w14:paraId="2C645E9D"/>
    <w:sectPr>
      <w:footerReference r:id="rId11" w:type="default"/>
      <w:footerReference r:id="rId12" w:type="even"/>
      <w:pgSz w:w="11910" w:h="16840"/>
      <w:pgMar w:top="1580" w:right="1000" w:bottom="280" w:left="148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FC644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0AEC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0AEC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4FBB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8721A"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48721A"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A0146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648C7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648C7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1C95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2BD46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- 10 -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2BD46">
                    <w:pPr>
                      <w:pStyle w:val="4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- 10 -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3699E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05861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05861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BE1B1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8C945D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8C945D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E6F8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5CFE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85CFE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E51B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6F2E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6F2E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7FA1A66"/>
    <w:rsid w:val="0FFE3546"/>
    <w:rsid w:val="0FFF0BBB"/>
    <w:rsid w:val="1B972CEF"/>
    <w:rsid w:val="1BFA64DC"/>
    <w:rsid w:val="1C7FBB03"/>
    <w:rsid w:val="1F7D5DEC"/>
    <w:rsid w:val="1FF981BE"/>
    <w:rsid w:val="23DF0677"/>
    <w:rsid w:val="25FE400D"/>
    <w:rsid w:val="26EDC688"/>
    <w:rsid w:val="27978E8D"/>
    <w:rsid w:val="27EFCC28"/>
    <w:rsid w:val="2AF993B4"/>
    <w:rsid w:val="2BFF008F"/>
    <w:rsid w:val="2BFF8102"/>
    <w:rsid w:val="2D7FE66D"/>
    <w:rsid w:val="2ED59A51"/>
    <w:rsid w:val="2EEF8CA1"/>
    <w:rsid w:val="2EFBD92A"/>
    <w:rsid w:val="2FEFC95F"/>
    <w:rsid w:val="2FFF9313"/>
    <w:rsid w:val="31DEAAA0"/>
    <w:rsid w:val="331F6F34"/>
    <w:rsid w:val="3367A245"/>
    <w:rsid w:val="37C52BFC"/>
    <w:rsid w:val="37DAE5D9"/>
    <w:rsid w:val="37DF90A1"/>
    <w:rsid w:val="39FD5D98"/>
    <w:rsid w:val="3A3FF1F3"/>
    <w:rsid w:val="3B6CEFE8"/>
    <w:rsid w:val="3BB7E899"/>
    <w:rsid w:val="3D1A2425"/>
    <w:rsid w:val="3DAFE187"/>
    <w:rsid w:val="3EFF17E2"/>
    <w:rsid w:val="3EFF5ABC"/>
    <w:rsid w:val="3F6F65CE"/>
    <w:rsid w:val="3FB3DB9F"/>
    <w:rsid w:val="3FBC0EA7"/>
    <w:rsid w:val="3FBF830E"/>
    <w:rsid w:val="3FD5A94E"/>
    <w:rsid w:val="3FDFEC78"/>
    <w:rsid w:val="3FF41DD9"/>
    <w:rsid w:val="3FF71251"/>
    <w:rsid w:val="3FFB7078"/>
    <w:rsid w:val="3FFE9C02"/>
    <w:rsid w:val="44FB5EEA"/>
    <w:rsid w:val="45F98662"/>
    <w:rsid w:val="477F1AFD"/>
    <w:rsid w:val="49B7508A"/>
    <w:rsid w:val="49C01F59"/>
    <w:rsid w:val="4BBB4B5C"/>
    <w:rsid w:val="4BFF41CB"/>
    <w:rsid w:val="4FEE28E8"/>
    <w:rsid w:val="4FFF3550"/>
    <w:rsid w:val="55D7EF3E"/>
    <w:rsid w:val="572F9515"/>
    <w:rsid w:val="575FF445"/>
    <w:rsid w:val="57FF2D71"/>
    <w:rsid w:val="59AEA382"/>
    <w:rsid w:val="5CEBD829"/>
    <w:rsid w:val="5DFCE3FA"/>
    <w:rsid w:val="5EBB9C2D"/>
    <w:rsid w:val="5EFDD27C"/>
    <w:rsid w:val="5FDCD2B4"/>
    <w:rsid w:val="5FEA0309"/>
    <w:rsid w:val="5FFDF3E5"/>
    <w:rsid w:val="5FFF06B7"/>
    <w:rsid w:val="63F63D85"/>
    <w:rsid w:val="63FF93ED"/>
    <w:rsid w:val="64F98356"/>
    <w:rsid w:val="653FDFBD"/>
    <w:rsid w:val="65BBA4A8"/>
    <w:rsid w:val="667FD938"/>
    <w:rsid w:val="66BD5459"/>
    <w:rsid w:val="66BFEB1E"/>
    <w:rsid w:val="67EEDD48"/>
    <w:rsid w:val="67FD03C3"/>
    <w:rsid w:val="69444ED3"/>
    <w:rsid w:val="6BFB1EE9"/>
    <w:rsid w:val="6BFEB38D"/>
    <w:rsid w:val="6C9C0603"/>
    <w:rsid w:val="6D56B60D"/>
    <w:rsid w:val="6D9D4DE7"/>
    <w:rsid w:val="6DA75AB6"/>
    <w:rsid w:val="6DAF977E"/>
    <w:rsid w:val="6DDBE38D"/>
    <w:rsid w:val="6DF55DF1"/>
    <w:rsid w:val="6DFF3D9D"/>
    <w:rsid w:val="6E9B5D79"/>
    <w:rsid w:val="6EB70D15"/>
    <w:rsid w:val="6EF13D3E"/>
    <w:rsid w:val="6F2709B1"/>
    <w:rsid w:val="6F7E0619"/>
    <w:rsid w:val="6FDFA325"/>
    <w:rsid w:val="6FEEAE3D"/>
    <w:rsid w:val="6FEFC5B9"/>
    <w:rsid w:val="6FF9812F"/>
    <w:rsid w:val="6FFEC655"/>
    <w:rsid w:val="73B9D7CF"/>
    <w:rsid w:val="75F771EB"/>
    <w:rsid w:val="76FF0650"/>
    <w:rsid w:val="773F6FE8"/>
    <w:rsid w:val="77723C40"/>
    <w:rsid w:val="7797D980"/>
    <w:rsid w:val="77BA5DD9"/>
    <w:rsid w:val="77CF5EB7"/>
    <w:rsid w:val="77F7FF28"/>
    <w:rsid w:val="77FD74E5"/>
    <w:rsid w:val="77FEF05E"/>
    <w:rsid w:val="77FFF6D2"/>
    <w:rsid w:val="78FFD374"/>
    <w:rsid w:val="79DAAACF"/>
    <w:rsid w:val="7B5F938F"/>
    <w:rsid w:val="7B6C8EDC"/>
    <w:rsid w:val="7B76E3C0"/>
    <w:rsid w:val="7BB7E691"/>
    <w:rsid w:val="7BEFD13F"/>
    <w:rsid w:val="7BFB9DB1"/>
    <w:rsid w:val="7BFD1727"/>
    <w:rsid w:val="7BFF76EA"/>
    <w:rsid w:val="7C9AB33C"/>
    <w:rsid w:val="7D757265"/>
    <w:rsid w:val="7D76F59A"/>
    <w:rsid w:val="7D7F950B"/>
    <w:rsid w:val="7D9F9E81"/>
    <w:rsid w:val="7DA703FF"/>
    <w:rsid w:val="7DCDA55C"/>
    <w:rsid w:val="7DCFBF07"/>
    <w:rsid w:val="7DD04AAE"/>
    <w:rsid w:val="7DDF5905"/>
    <w:rsid w:val="7DE4A601"/>
    <w:rsid w:val="7DEF423A"/>
    <w:rsid w:val="7DFD22FE"/>
    <w:rsid w:val="7DFEB838"/>
    <w:rsid w:val="7E3E215F"/>
    <w:rsid w:val="7E7F2620"/>
    <w:rsid w:val="7EABE173"/>
    <w:rsid w:val="7EB91584"/>
    <w:rsid w:val="7EBE30B2"/>
    <w:rsid w:val="7ECF4A13"/>
    <w:rsid w:val="7EDA540F"/>
    <w:rsid w:val="7EDD2B4B"/>
    <w:rsid w:val="7EF70395"/>
    <w:rsid w:val="7EFB2866"/>
    <w:rsid w:val="7EFDDC1B"/>
    <w:rsid w:val="7F5FEA7C"/>
    <w:rsid w:val="7F761D5D"/>
    <w:rsid w:val="7F7997D6"/>
    <w:rsid w:val="7F7B27B3"/>
    <w:rsid w:val="7F9FB2CB"/>
    <w:rsid w:val="7FBB4234"/>
    <w:rsid w:val="7FBB5ECA"/>
    <w:rsid w:val="7FCE1044"/>
    <w:rsid w:val="7FDB9DB6"/>
    <w:rsid w:val="7FDE5B42"/>
    <w:rsid w:val="7FED044D"/>
    <w:rsid w:val="7FEDA1E8"/>
    <w:rsid w:val="7FEF19BA"/>
    <w:rsid w:val="7FEFAE45"/>
    <w:rsid w:val="7FF0C0BE"/>
    <w:rsid w:val="7FF77A0A"/>
    <w:rsid w:val="7FFA0048"/>
    <w:rsid w:val="7FFB4ECB"/>
    <w:rsid w:val="7FFB9675"/>
    <w:rsid w:val="7FFC2FA4"/>
    <w:rsid w:val="83A91F29"/>
    <w:rsid w:val="83FF23FB"/>
    <w:rsid w:val="8FEF3A5F"/>
    <w:rsid w:val="8FEFCD05"/>
    <w:rsid w:val="91AFCDE9"/>
    <w:rsid w:val="93FF0273"/>
    <w:rsid w:val="95FFA90A"/>
    <w:rsid w:val="96FFFE7D"/>
    <w:rsid w:val="97FBAAB9"/>
    <w:rsid w:val="97FF65B6"/>
    <w:rsid w:val="9CE392FF"/>
    <w:rsid w:val="9DFD28A5"/>
    <w:rsid w:val="9F2B8D78"/>
    <w:rsid w:val="ACFF5B3D"/>
    <w:rsid w:val="AFBE5FFA"/>
    <w:rsid w:val="AFFFBD74"/>
    <w:rsid w:val="B1FF374C"/>
    <w:rsid w:val="B4DD3B96"/>
    <w:rsid w:val="B5A3EE91"/>
    <w:rsid w:val="B5EC33EA"/>
    <w:rsid w:val="B7E6C98E"/>
    <w:rsid w:val="B7E95264"/>
    <w:rsid w:val="BA3EF784"/>
    <w:rsid w:val="BAA57DC8"/>
    <w:rsid w:val="BBFB5AFE"/>
    <w:rsid w:val="BDBD2719"/>
    <w:rsid w:val="BEDEE495"/>
    <w:rsid w:val="BF6F72B7"/>
    <w:rsid w:val="BFBD00CD"/>
    <w:rsid w:val="BFEFEDAC"/>
    <w:rsid w:val="CAFDF83B"/>
    <w:rsid w:val="CB55A094"/>
    <w:rsid w:val="CD6797F0"/>
    <w:rsid w:val="CECA7862"/>
    <w:rsid w:val="CF9324C3"/>
    <w:rsid w:val="CFFF148D"/>
    <w:rsid w:val="D4FA9A41"/>
    <w:rsid w:val="D579B3D1"/>
    <w:rsid w:val="D5D757FB"/>
    <w:rsid w:val="D77F856D"/>
    <w:rsid w:val="D7EBCBB7"/>
    <w:rsid w:val="DA73FFAD"/>
    <w:rsid w:val="DB73D548"/>
    <w:rsid w:val="DB851E70"/>
    <w:rsid w:val="DDEF246A"/>
    <w:rsid w:val="DE3F60F6"/>
    <w:rsid w:val="DEEB74A3"/>
    <w:rsid w:val="DEF5F49B"/>
    <w:rsid w:val="DEF7E8FA"/>
    <w:rsid w:val="DEF88211"/>
    <w:rsid w:val="DEFFC282"/>
    <w:rsid w:val="DF0F339C"/>
    <w:rsid w:val="DF77A106"/>
    <w:rsid w:val="DF7A8026"/>
    <w:rsid w:val="DFCBED1B"/>
    <w:rsid w:val="DFD7ABB0"/>
    <w:rsid w:val="DFF33EB0"/>
    <w:rsid w:val="DFF75815"/>
    <w:rsid w:val="DFFDB6FB"/>
    <w:rsid w:val="DFFFD433"/>
    <w:rsid w:val="E22F8B8A"/>
    <w:rsid w:val="E27280C1"/>
    <w:rsid w:val="E3FA7119"/>
    <w:rsid w:val="E43B189C"/>
    <w:rsid w:val="E737AD40"/>
    <w:rsid w:val="E7F351A4"/>
    <w:rsid w:val="E9ECA581"/>
    <w:rsid w:val="EB8FE72D"/>
    <w:rsid w:val="EBF73B77"/>
    <w:rsid w:val="EDBBF264"/>
    <w:rsid w:val="EDD54E65"/>
    <w:rsid w:val="EDFF4E76"/>
    <w:rsid w:val="EEE74509"/>
    <w:rsid w:val="EF36BCBB"/>
    <w:rsid w:val="EF9F56E7"/>
    <w:rsid w:val="EFAA1C85"/>
    <w:rsid w:val="EFBF917B"/>
    <w:rsid w:val="EFF5C7D7"/>
    <w:rsid w:val="EFFF6E23"/>
    <w:rsid w:val="EFFFA53B"/>
    <w:rsid w:val="F0DE965B"/>
    <w:rsid w:val="F1D78542"/>
    <w:rsid w:val="F2D38E1D"/>
    <w:rsid w:val="F3BFF50A"/>
    <w:rsid w:val="F57F8596"/>
    <w:rsid w:val="F5B57042"/>
    <w:rsid w:val="F5CD7986"/>
    <w:rsid w:val="F5FF7313"/>
    <w:rsid w:val="F7D39FFD"/>
    <w:rsid w:val="F7EBEB50"/>
    <w:rsid w:val="F7F7DCCB"/>
    <w:rsid w:val="F7F9F312"/>
    <w:rsid w:val="F7FD4745"/>
    <w:rsid w:val="F9BF3849"/>
    <w:rsid w:val="F9D68672"/>
    <w:rsid w:val="F9DF9A5E"/>
    <w:rsid w:val="F9FF6FF9"/>
    <w:rsid w:val="F9FFD942"/>
    <w:rsid w:val="FADFFA5A"/>
    <w:rsid w:val="FAFE062B"/>
    <w:rsid w:val="FB634AA6"/>
    <w:rsid w:val="FBDBA776"/>
    <w:rsid w:val="FBF7332D"/>
    <w:rsid w:val="FBFE0FC7"/>
    <w:rsid w:val="FBFFAFA1"/>
    <w:rsid w:val="FCAE521F"/>
    <w:rsid w:val="FD8BFA09"/>
    <w:rsid w:val="FDBD8000"/>
    <w:rsid w:val="FDBF4394"/>
    <w:rsid w:val="FE36FD36"/>
    <w:rsid w:val="FE468CF9"/>
    <w:rsid w:val="FE5AC982"/>
    <w:rsid w:val="FED5F0D9"/>
    <w:rsid w:val="FEEE0C42"/>
    <w:rsid w:val="FEEED3ED"/>
    <w:rsid w:val="FEFDBB37"/>
    <w:rsid w:val="FF0BFF8F"/>
    <w:rsid w:val="FF445EB2"/>
    <w:rsid w:val="FF66BB26"/>
    <w:rsid w:val="FF7BCE8E"/>
    <w:rsid w:val="FFB8D646"/>
    <w:rsid w:val="FFBB0574"/>
    <w:rsid w:val="FFBF42B5"/>
    <w:rsid w:val="FFE2352F"/>
    <w:rsid w:val="FFE636D0"/>
    <w:rsid w:val="FFF13C41"/>
    <w:rsid w:val="FFF4BF2C"/>
    <w:rsid w:val="FFF71719"/>
    <w:rsid w:val="FFF74924"/>
    <w:rsid w:val="FFF7BAFE"/>
    <w:rsid w:val="FFFD1B21"/>
    <w:rsid w:val="FFFFAD62"/>
    <w:rsid w:val="FFFFBAEE"/>
    <w:rsid w:val="FFFFE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34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Title"/>
    <w:basedOn w:val="1"/>
    <w:qFormat/>
    <w:uiPriority w:val="1"/>
    <w:pPr>
      <w:spacing w:line="1284" w:lineRule="exact"/>
      <w:ind w:left="173"/>
    </w:pPr>
    <w:rPr>
      <w:rFonts w:ascii="方正小标宋简体" w:hAnsi="方正小标宋简体" w:eastAsia="方正小标宋简体" w:cs="方正小标宋简体"/>
      <w:sz w:val="80"/>
      <w:szCs w:val="80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71"/>
      <w:ind w:left="2093" w:hanging="320"/>
    </w:pPr>
    <w:rPr>
      <w:rFonts w:ascii="仿宋_GB2312" w:hAnsi="仿宋_GB2312" w:eastAsia="仿宋_GB2312" w:cs="仿宋_GB2312"/>
    </w:rPr>
  </w:style>
  <w:style w:type="paragraph" w:customStyle="1" w:styleId="14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7388</Words>
  <Characters>7773</Characters>
  <TotalTime>17</TotalTime>
  <ScaleCrop>false</ScaleCrop>
  <LinksUpToDate>false</LinksUpToDate>
  <CharactersWithSpaces>7945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2025-04-28T14:31:00Z</dcterms:created>
  <dc:creator>admin</dc:creator>
  <cp:lastModifiedBy>果涷小饅頭</cp:lastModifiedBy>
  <cp:lastPrinted>2025-05-02T06:24:00Z</cp:lastPrinted>
  <dcterms:modified xsi:type="dcterms:W3CDTF">2025-09-12T10:16:27Z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2025-04-16T00:00:00Z</vt:filetime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eyJoZGlkIjoiNDdhNzI4NGU0YWI0Njg1YzdlYTA0MGUyNWY4ZWQ1NDciLCJ1c2VySWQiOiI0NjU1OTM3NzUifQ==</vt:lpwstr>
  </property>
  <property fmtid="{D5CDD505-2E9C-101B-9397-08002B2CF9AE}" pid="7" name="ICV">
    <vt:lpwstr>513DA84A2524499CB4C1DA1E44283664_13</vt:lpwstr>
  </property>
</Properties>
</file>