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王串场街2023年度法治政府建设情况报告</w:t>
      </w:r>
    </w:p>
    <w:p>
      <w:pPr>
        <w:pStyle w:val="2"/>
        <w:ind w:firstLine="0" w:firstLineChars="0"/>
        <w:rPr>
          <w:rFonts w:ascii="方正仿宋_GBK" w:hAnsi="方正仿宋_GBK" w:eastAsia="方正仿宋_GBK" w:cs="方正仿宋_GBK"/>
          <w:sz w:val="32"/>
          <w:szCs w:val="32"/>
        </w:rPr>
      </w:pPr>
    </w:p>
    <w:p>
      <w:pPr>
        <w:pStyle w:val="2"/>
        <w:ind w:firstLine="0" w:firstLineChars="0"/>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sz w:val="32"/>
          <w:szCs w:val="32"/>
        </w:rPr>
        <w:t>按照区司法局关于报送2023年度法治政府建设情况报告</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要求，现将我单位2023年法治政府建设情况报告如下：</w:t>
      </w:r>
    </w:p>
    <w:p>
      <w:pPr>
        <w:pStyle w:val="2"/>
        <w:ind w:firstLine="640" w:firstLineChars="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一、2023年推进法治政府建设主要举措和成效</w:t>
      </w:r>
    </w:p>
    <w:p>
      <w:pPr>
        <w:pStyle w:val="2"/>
        <w:ind w:firstLine="64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（一）坚持强抓落实促依法行政水平提升</w:t>
      </w:r>
    </w:p>
    <w:p>
      <w:pPr>
        <w:widowControl/>
        <w:spacing w:line="588"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领导班子带头履行法治政府建设职责。一是</w:t>
      </w:r>
      <w:r>
        <w:rPr>
          <w:rFonts w:hint="eastAsia" w:ascii="仿宋_GB2312" w:hAnsi="仿宋_GB2312" w:eastAsia="仿宋_GB2312" w:cs="仿宋_GB2312"/>
          <w:color w:val="000000"/>
          <w:sz w:val="32"/>
          <w:szCs w:val="32"/>
          <w:shd w:val="clear" w:color="auto" w:fill="FFFFFF"/>
        </w:rPr>
        <w:t>对照区委第四巡察组《关于巡察王串场街的反馈意见》，高度重视、照单全收，梳理12条整改事项32项整改内容，逐条逐项细化整改措施，明确责任领导、责任科室及整改时限，深刻查摆问题，深挖思想根源，切实增强整改落实工作的责任感，确保整改各环节全覆盖无死角，</w:t>
      </w:r>
      <w:r>
        <w:rPr>
          <w:rFonts w:hint="eastAsia" w:ascii="仿宋_GB2312" w:hAnsi="仿宋_GB2312" w:eastAsia="仿宋_GB2312" w:cs="仿宋_GB2312"/>
          <w:sz w:val="32"/>
          <w:szCs w:val="32"/>
        </w:rPr>
        <w:t>把法治政府建设贯穿到街道各项工作的全过程。</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严格执行民主集中制，认真对照《党工委会议制度》，严格落实议事内容、议事原则，确保“三重一大”事项必经党工委集体研究决定，领导班子成员民主表态，党政主要负责人严格落实末位表态。202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年以来召开党工委会议5</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次，集体研究5</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余件“三重一大”事项，并由纪工委、财务相关工作人员全程列席，全面提升了街域各项工作决策的民主化和科学化。</w:t>
      </w:r>
    </w:p>
    <w:p>
      <w:pPr>
        <w:spacing w:line="588" w:lineRule="exact"/>
        <w:ind w:firstLine="68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2.深入落实法律顾问制度。一是</w:t>
      </w:r>
      <w:r>
        <w:rPr>
          <w:rFonts w:hint="eastAsia" w:ascii="仿宋_GB2312" w:hAnsi="仿宋_GB2312" w:eastAsia="仿宋_GB2312" w:cs="仿宋_GB2312"/>
          <w:sz w:val="32"/>
          <w:szCs w:val="32"/>
        </w:rPr>
        <w:t>针对执法大队日常工作中面临的重点、难点问题，由法律顾问及时给予法律论证，提供可行性分析，切实</w:t>
      </w:r>
      <w:r>
        <w:rPr>
          <w:rFonts w:hint="eastAsia" w:ascii="仿宋_GB2312" w:hAnsi="微软雅黑" w:eastAsia="仿宋_GB2312" w:cs="仿宋_GB2312"/>
          <w:color w:val="000000"/>
          <w:sz w:val="32"/>
          <w:szCs w:val="32"/>
          <w:shd w:val="clear" w:color="auto" w:fill="FFFFFF"/>
        </w:rPr>
        <w:t>规范行政执法活动。执法大队通过走访入户普法，矛盾疏解讲法，依规依据执法，</w:t>
      </w:r>
      <w:r>
        <w:rPr>
          <w:rFonts w:hint="eastAsia" w:ascii="仿宋_GB2312" w:eastAsia="仿宋_GB2312"/>
          <w:sz w:val="32"/>
          <w:szCs w:val="32"/>
        </w:rPr>
        <w:t>高效推动各项工作任务，</w:t>
      </w:r>
      <w:r>
        <w:rPr>
          <w:rFonts w:hint="eastAsia" w:ascii="仿宋_GB2312" w:hAnsi="微软雅黑" w:eastAsia="仿宋_GB2312" w:cs="仿宋_GB2312"/>
          <w:color w:val="000000"/>
          <w:sz w:val="32"/>
          <w:szCs w:val="32"/>
          <w:shd w:val="clear" w:color="auto" w:fill="FFFFFF"/>
        </w:rPr>
        <w:t>建立了一支作风实、本领强、执法严的执法干部队伍。</w:t>
      </w:r>
      <w:r>
        <w:rPr>
          <w:rFonts w:hint="eastAsia" w:ascii="仿宋_GB2312" w:hAnsi="微软雅黑" w:eastAsia="仿宋_GB2312" w:cs="仿宋_GB2312"/>
          <w:b/>
          <w:bCs/>
          <w:color w:val="000000"/>
          <w:sz w:val="32"/>
          <w:szCs w:val="32"/>
          <w:shd w:val="clear" w:color="auto" w:fill="FFFFFF"/>
        </w:rPr>
        <w:t>二是</w:t>
      </w:r>
      <w:r>
        <w:rPr>
          <w:rFonts w:hint="eastAsia" w:ascii="仿宋_GB2312" w:hAnsi="仿宋_GB2312" w:eastAsia="仿宋_GB2312" w:cs="仿宋_GB2312"/>
          <w:sz w:val="32"/>
          <w:szCs w:val="32"/>
        </w:rPr>
        <w:t>全面落实党委法律顾问制度，自2020年聘请昊哲律师事务所经验丰富的贾智辰律师作为街道法律顾问。今年以来，法律顾问围绕街道重大协议合同签订、信访维稳、劳动争议纠纷等内容提供法律咨询4</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余次，出具1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份法律意见建议书，切实规避了法律风险点，发挥了法律顾问在维护机关单位合法权益、依法规范签订合同文书、规避重大决策风险等方面的作用，初步形成了重大疑难问题联合法律顾问、相关部门实施研判会商的机制。</w:t>
      </w:r>
    </w:p>
    <w:p>
      <w:pPr>
        <w:spacing w:line="588" w:lineRule="exact"/>
        <w:ind w:firstLine="642" w:firstLineChars="200"/>
        <w:jc w:val="left"/>
        <w:rPr>
          <w:rFonts w:ascii="仿宋_GB2312" w:hAnsi="微软雅黑"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3.全力服务保障经济社会高质量发展。一是</w:t>
      </w:r>
      <w:r>
        <w:rPr>
          <w:rFonts w:hint="eastAsia" w:ascii="仿宋_GB2312" w:hAnsi="仿宋_GB2312" w:eastAsia="仿宋_GB2312" w:cs="仿宋_GB2312"/>
          <w:sz w:val="32"/>
          <w:szCs w:val="32"/>
        </w:rPr>
        <w:t>在全街依法开展企业零距离调查研究、实打实解决问题，截至目前共计走访服务企业200余家，全心全意帮助企业解决急难愁盼问题，真正扮好企业服务“大管家”。</w:t>
      </w:r>
      <w:r>
        <w:rPr>
          <w:rFonts w:hint="eastAsia" w:ascii="仿宋_GB2312" w:hAnsi="黑体" w:eastAsia="仿宋_GB2312"/>
          <w:b/>
          <w:bCs/>
          <w:snapToGrid w:val="0"/>
          <w:kern w:val="0"/>
          <w:sz w:val="32"/>
          <w:szCs w:val="32"/>
        </w:rPr>
        <w:t>二是</w:t>
      </w:r>
      <w:r>
        <w:rPr>
          <w:rFonts w:hint="eastAsia" w:ascii="仿宋_GB2312" w:hAnsi="黑体" w:eastAsia="仿宋_GB2312"/>
          <w:snapToGrid w:val="0"/>
          <w:kern w:val="0"/>
          <w:sz w:val="32"/>
          <w:szCs w:val="32"/>
        </w:rPr>
        <w:t>实行重大行政决策公开制度，打造“阳光政府”。</w:t>
      </w:r>
      <w:r>
        <w:rPr>
          <w:rFonts w:hint="eastAsia" w:ascii="仿宋_GB2312" w:hAnsi="仿宋_GB2312" w:eastAsia="仿宋_GB2312" w:cs="仿宋_GB2312"/>
          <w:sz w:val="32"/>
          <w:szCs w:val="32"/>
        </w:rPr>
        <w:t>依托河北区人民政府信息公开专栏平台、幸福王串场微信公众号、设立信息公开栏和电子屏等多种方式，做好机关年度财政预决算、民生政策解读、特色亮点工作、干部选拔任用、评选先进等政务信息公开，今年以来，政府信息公开专栏累计发布信息</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条，幸福王串场公众号发布信息</w:t>
      </w:r>
      <w:r>
        <w:rPr>
          <w:rFonts w:ascii="仿宋_GB2312" w:hAnsi="仿宋_GB2312" w:eastAsia="仿宋_GB2312" w:cs="仿宋_GB2312"/>
          <w:sz w:val="32"/>
          <w:szCs w:val="32"/>
        </w:rPr>
        <w:t>1205</w:t>
      </w:r>
      <w:r>
        <w:rPr>
          <w:rFonts w:hint="eastAsia" w:ascii="仿宋_GB2312" w:hAnsi="仿宋_GB2312" w:eastAsia="仿宋_GB2312" w:cs="仿宋_GB2312"/>
          <w:sz w:val="32"/>
          <w:szCs w:val="32"/>
        </w:rPr>
        <w:t>条，其中原创8</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条，有效提高了行政权力运行的透明度。</w:t>
      </w:r>
    </w:p>
    <w:p>
      <w:pPr>
        <w:pStyle w:val="2"/>
        <w:ind w:firstLine="64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（二）坚持广泛深入学促依法履职能力提升</w:t>
      </w:r>
    </w:p>
    <w:p>
      <w:pPr>
        <w:spacing w:line="588" w:lineRule="exact"/>
        <w:ind w:firstLine="64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shd w:val="clear" w:color="auto" w:fill="FFFFFF"/>
        </w:rPr>
        <w:t>领导班子带头学，</w:t>
      </w:r>
      <w:r>
        <w:rPr>
          <w:rFonts w:hint="eastAsia" w:ascii="仿宋_GB2312" w:hAnsi="仿宋_GB2312" w:eastAsia="仿宋_GB2312" w:cs="仿宋_GB2312"/>
          <w:b/>
          <w:bCs/>
          <w:sz w:val="32"/>
          <w:szCs w:val="32"/>
        </w:rPr>
        <w:t>做学法用法的表率。</w:t>
      </w:r>
      <w:r>
        <w:rPr>
          <w:rFonts w:hint="eastAsia" w:ascii="仿宋_GB2312" w:hAnsi="仿宋_GB2312" w:eastAsia="仿宋_GB2312" w:cs="仿宋_GB2312"/>
          <w:sz w:val="32"/>
          <w:szCs w:val="32"/>
        </w:rPr>
        <w:t>组织召开党工委扩大会议，学习习近平总书记全面依法治国的新理念新思想。完善党委理论学习中心组学法制度，将《民法典》、《宪法》等内容纳入理论中心组学习计划，通过重点研读学习、集中交流学习，切实达到</w:t>
      </w:r>
      <w:r>
        <w:rPr>
          <w:rFonts w:hint="eastAsia" w:ascii="仿宋_GB2312" w:hAnsi="仿宋_GB2312" w:eastAsia="仿宋_GB2312" w:cs="仿宋_GB2312"/>
          <w:sz w:val="32"/>
          <w:szCs w:val="32"/>
          <w:shd w:val="clear" w:color="auto" w:fill="FFFFFF"/>
        </w:rPr>
        <w:t>率先学、跟进学、深入学的目标。</w:t>
      </w:r>
    </w:p>
    <w:p>
      <w:pPr>
        <w:spacing w:line="588"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2.党员干部普遍学，做知法用法的先锋。一是</w:t>
      </w:r>
      <w:r>
        <w:rPr>
          <w:rFonts w:hint="eastAsia" w:ascii="仿宋_GB2312" w:hAnsi="仿宋_GB2312" w:eastAsia="仿宋_GB2312" w:cs="仿宋_GB2312"/>
          <w:sz w:val="32"/>
          <w:szCs w:val="32"/>
        </w:rPr>
        <w:t>我街充分运用网上学法用法平台，设立读书角，购买法律知识书籍，2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年我街学法用法考试通过率达1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，切实做好习近平法治思想在基层的深化内化转化文章。并将习近平总书记全面依法治国新理念新思想新战略等重点内容纳入支部学习计划，督促全街干部在日常学法中</w:t>
      </w:r>
      <w:r>
        <w:rPr>
          <w:rFonts w:hint="eastAsia" w:ascii="仿宋_GB2312" w:hAnsi="仿宋_GB2312" w:eastAsia="仿宋_GB2312" w:cs="仿宋_GB2312"/>
          <w:sz w:val="32"/>
          <w:szCs w:val="32"/>
          <w:shd w:val="clear" w:color="auto" w:fill="FFFFFF"/>
        </w:rPr>
        <w:t>夯实依法行政基础</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针对执法工作中可能面临的法律知识盲点，邀请专业律师对《民法典》、《中华人民共和国城乡规划法》、《中华人民共和国土地管理法》、《天津市文明行为促进条例》等法律法规开展法律知识专题培训，确保干部在深入学习法律知识，了解法律条文，强化法律思维，提升执法素养中明确执法依据、执法规范，提升依法履职能力。</w:t>
      </w:r>
    </w:p>
    <w:p>
      <w:pPr>
        <w:spacing w:line="588"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3.街域群众广泛学，做懂法守法的公民。</w:t>
      </w:r>
      <w:r>
        <w:rPr>
          <w:rFonts w:hint="eastAsia" w:ascii="仿宋_GB2312" w:hAnsi="仿宋_GB2312" w:eastAsia="仿宋_GB2312" w:cs="仿宋_GB2312"/>
          <w:sz w:val="32"/>
          <w:szCs w:val="32"/>
        </w:rPr>
        <w:t>搭建线上线下两个宣传阵地。</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以街道机关、14个社区为线下宣传主阵地，在全街14个社区创新开展“点单式”精准普法专项活动，通过宣传展牌、电子屏幕、专题讲座、文艺活动等多种形式以群众喜闻乐见的方式宣传法律知识。组织专业律师、人大代表深入街道、社区，开展“民法典宣传月”等主题活动，号召街域干部群众自觉做懂法守法的好公民。目前华屏里社区的“拒绝家暴 守护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安”、宇萃里社区“宇”你同行仲凯文化法律会客厅等主题法律宣传服务项目已落地。</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以幸福王串场微信公众号为线上宣传主阵地，设立“法治王串场”专栏，介绍习近平法治思想的最新理论成果和实践经验，结合街道工作实际，以“党建引领基层治理·法治保障”为主题，推送街道和各社区学习贯彻习近平总书记法治思想的创新招法和典型活动，在全街营造知法懂法守法的浓厚氛围。</w:t>
      </w:r>
    </w:p>
    <w:p>
      <w:pPr>
        <w:pStyle w:val="2"/>
        <w:ind w:firstLine="64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（三）坚持明责强履职促依法治理能力提升</w:t>
      </w:r>
    </w:p>
    <w:p>
      <w:pPr>
        <w:widowControl/>
        <w:shd w:val="clear" w:color="auto" w:fill="FFFFFF"/>
        <w:spacing w:line="588" w:lineRule="exact"/>
        <w:ind w:firstLine="642"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1.着力强化干部依法履职意识。一是</w:t>
      </w:r>
      <w:r>
        <w:rPr>
          <w:rFonts w:hint="eastAsia" w:ascii="仿宋_GB2312" w:hAnsi="仿宋_GB2312" w:eastAsia="仿宋_GB2312" w:cs="仿宋_GB2312"/>
          <w:kern w:val="0"/>
          <w:sz w:val="32"/>
          <w:szCs w:val="32"/>
          <w:lang w:bidi="ar"/>
        </w:rPr>
        <w:t>坚持把党员领导干部尊法学法守法用法情况作为考察干部的重要内容，将“遵纪守法”列为干部考核合格的首要条件，对干部守法情况实行“一票制”。</w:t>
      </w:r>
      <w:r>
        <w:rPr>
          <w:rFonts w:hint="eastAsia" w:ascii="仿宋_GB2312" w:hAnsi="仿宋_GB2312" w:eastAsia="仿宋_GB2312" w:cs="仿宋_GB2312"/>
          <w:b/>
          <w:bCs/>
          <w:kern w:val="0"/>
          <w:sz w:val="32"/>
          <w:szCs w:val="32"/>
          <w:lang w:bidi="ar"/>
        </w:rPr>
        <w:t>二是</w:t>
      </w:r>
      <w:r>
        <w:rPr>
          <w:rFonts w:hint="eastAsia" w:ascii="仿宋_GB2312" w:hAnsi="仿宋_GB2312" w:eastAsia="仿宋_GB2312" w:cs="仿宋_GB2312"/>
          <w:kern w:val="0"/>
          <w:sz w:val="32"/>
          <w:szCs w:val="32"/>
          <w:lang w:bidi="ar"/>
        </w:rPr>
        <w:t>认真做好行政案件应诉工作。202</w:t>
      </w:r>
      <w:r>
        <w:rPr>
          <w:rFonts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bidi="ar"/>
        </w:rPr>
        <w:t>年我街应诉行政案件</w:t>
      </w:r>
      <w:r>
        <w:rPr>
          <w:rFonts w:ascii="仿宋_GB2312" w:hAnsi="仿宋_GB2312" w:eastAsia="仿宋_GB2312" w:cs="仿宋_GB2312"/>
          <w:kern w:val="0"/>
          <w:sz w:val="32"/>
          <w:szCs w:val="32"/>
          <w:lang w:bidi="ar"/>
        </w:rPr>
        <w:t>5</w:t>
      </w:r>
      <w:r>
        <w:rPr>
          <w:rFonts w:hint="eastAsia" w:ascii="仿宋_GB2312" w:hAnsi="仿宋_GB2312" w:eastAsia="仿宋_GB2312" w:cs="仿宋_GB2312"/>
          <w:kern w:val="0"/>
          <w:sz w:val="32"/>
          <w:szCs w:val="32"/>
          <w:lang w:bidi="ar"/>
        </w:rPr>
        <w:t>件，开庭审理</w:t>
      </w:r>
      <w:r>
        <w:rPr>
          <w:rFonts w:ascii="仿宋_GB2312" w:hAnsi="仿宋_GB2312" w:eastAsia="仿宋_GB2312" w:cs="仿宋_GB2312"/>
          <w:kern w:val="0"/>
          <w:sz w:val="32"/>
          <w:szCs w:val="32"/>
          <w:lang w:bidi="ar"/>
        </w:rPr>
        <w:t>5</w:t>
      </w:r>
      <w:r>
        <w:rPr>
          <w:rFonts w:hint="eastAsia" w:ascii="仿宋_GB2312" w:hAnsi="仿宋_GB2312" w:eastAsia="仿宋_GB2312" w:cs="仿宋_GB2312"/>
          <w:kern w:val="0"/>
          <w:sz w:val="32"/>
          <w:szCs w:val="32"/>
          <w:lang w:bidi="ar"/>
        </w:rPr>
        <w:t>次，行政机关负责人认真履行法定职责，严格落实出庭应诉要求，行政机关行政执法的公信力显著提升。</w:t>
      </w:r>
      <w:r>
        <w:rPr>
          <w:rFonts w:hint="eastAsia" w:ascii="仿宋_GB2312" w:hAnsi="仿宋_GB2312" w:eastAsia="仿宋_GB2312" w:cs="仿宋_GB2312"/>
          <w:b/>
          <w:bCs/>
          <w:kern w:val="0"/>
          <w:sz w:val="32"/>
          <w:szCs w:val="32"/>
          <w:lang w:bidi="ar"/>
        </w:rPr>
        <w:t>三是</w:t>
      </w:r>
      <w:r>
        <w:rPr>
          <w:rFonts w:hint="eastAsia" w:ascii="仿宋_GB2312" w:hAnsi="仿宋_GB2312" w:eastAsia="仿宋_GB2312" w:cs="仿宋_GB2312"/>
          <w:kern w:val="0"/>
          <w:sz w:val="32"/>
          <w:szCs w:val="32"/>
          <w:lang w:bidi="ar"/>
        </w:rPr>
        <w:t>坚持警示教育常态化。组织干部观看警示教育片、参观警示教育主题展、开展廉政谈话，办好王串场街《警钟报》，以身边人、身边事教育警示干部依法依规开展工作，在全街大力弘扬爱岗敬业、忠于职责、依法行政、廉洁自律精神，真正让法治精神在基层干部心中扎根。</w:t>
      </w:r>
    </w:p>
    <w:p>
      <w:pPr>
        <w:spacing w:line="588" w:lineRule="exact"/>
        <w:ind w:firstLine="642" w:firstLineChars="200"/>
        <w:rPr>
          <w:rFonts w:ascii="黑体" w:hAnsi="黑体" w:eastAsia="黑体" w:cs="黑体"/>
          <w:sz w:val="32"/>
          <w:szCs w:val="32"/>
        </w:rPr>
      </w:pPr>
      <w:r>
        <w:rPr>
          <w:rFonts w:hint="eastAsia" w:ascii="仿宋_GB2312" w:hAnsi="仿宋_GB2312" w:eastAsia="仿宋_GB2312" w:cs="仿宋_GB2312"/>
          <w:b/>
          <w:bCs/>
          <w:kern w:val="0"/>
          <w:sz w:val="32"/>
          <w:szCs w:val="32"/>
          <w:lang w:bidi="ar"/>
        </w:rPr>
        <w:t>2.着力发挥矛盾调处化解中心职能。</w:t>
      </w:r>
      <w:r>
        <w:rPr>
          <w:rFonts w:hint="eastAsia" w:ascii="仿宋_GB2312" w:hAnsi="仿宋_GB2312" w:eastAsia="仿宋_GB2312" w:cs="仿宋_GB2312"/>
          <w:kern w:val="0"/>
          <w:sz w:val="32"/>
          <w:szCs w:val="32"/>
          <w:lang w:bidi="ar"/>
        </w:rPr>
        <w:t>在全市社会矛盾纠纷调处化解中心的基础上，建立街道、社区、网格的社会矛盾纠纷调处化解体系，综合设置矛盾调解、纠纷化解、信访接待等多个功能，通过接待来访、入户走访双向互动，有效提升社会矛盾纠纷调处和涉稳风险预警化解能力，在街域内逐步形成了小事不出网格、大事不出社区，难事不出街道的矛盾调处化解的工作格局，切实有效的将矛盾纠纷隐患消灭在萌芽状态、化解在法治轨道上。</w:t>
      </w:r>
    </w:p>
    <w:p>
      <w:pPr>
        <w:pStyle w:val="2"/>
        <w:ind w:firstLine="640" w:firstLineChars="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二、存在的不足和原因</w:t>
      </w:r>
    </w:p>
    <w:p>
      <w:pPr>
        <w:pStyle w:val="2"/>
        <w:ind w:firstLine="64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（一）推进法治政府建设中缺乏常态化的制度体系建设</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在全面推进法治政府建设过程中，虽然纳入了全街的工作要点，但缺乏常态化的制度体系建设，未能充分发挥制度建设在推进法治政府建设中的管根本、管长远、管原则的重要作用。</w:t>
      </w:r>
    </w:p>
    <w:p>
      <w:pPr>
        <w:pStyle w:val="2"/>
        <w:ind w:firstLine="64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（二）部分干部的法治意识还有待加强</w:t>
      </w:r>
    </w:p>
    <w:p>
      <w:pPr>
        <w:spacing w:line="588"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部分干部对法治政府建设的重要意义认识不深，学法用法的自觉性和主动性还不强，学习法律知识，掌握法律要求还停留在完成学习任务的层面，法治思维、法治意识还有待加强。</w:t>
      </w:r>
    </w:p>
    <w:p>
      <w:pPr>
        <w:pStyle w:val="2"/>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三、2023年党政主要负责人履行推进法治建设第一责任人职责的有关情况</w:t>
      </w:r>
    </w:p>
    <w:p>
      <w:pPr>
        <w:pStyle w:val="2"/>
        <w:ind w:firstLine="64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（一）深学细悟，以知促行，不断提升法治素养和依法履职能力</w:t>
      </w:r>
    </w:p>
    <w:p>
      <w:pPr>
        <w:pStyle w:val="2"/>
        <w:ind w:firstLine="640" w:firstLineChars="0"/>
        <w:rPr>
          <w:rFonts w:ascii="方正楷体_GBK" w:hAnsi="方正楷体_GBK" w:eastAsia="方正楷体_GBK" w:cs="方正楷体_GBK"/>
          <w:sz w:val="32"/>
          <w:szCs w:val="32"/>
        </w:rPr>
      </w:pPr>
      <w:r>
        <w:rPr>
          <w:rFonts w:hint="eastAsia" w:ascii="仿宋_GB2312" w:hAnsi="仿宋_GB2312" w:eastAsia="仿宋_GB2312" w:cs="仿宋_GB2312"/>
          <w:sz w:val="32"/>
          <w:szCs w:val="32"/>
        </w:rPr>
        <w:t>坚持把深入学习贯彻习近平法治思想作为首要任务，依托理论中心组、干部学法用法平台、三会一课等载体平台，街党政主要负责人带头组织领导班子成员深入学习，并结合基层工作实际，对宪法、民法典、国家安全法、信访工作条例等法律法规进行重点学习，不断提升法治意识，坚决筑牢思想根基。坚持以知促行、知行合一，将贯彻落实习近平法治思想融入重点工作任务。紧紧围绕街域老旧小区安全隐患多、老年群体法律意识淡薄的实际，结合学习宣传民法典、</w:t>
      </w:r>
      <w:r>
        <w:rPr>
          <w:rFonts w:ascii="仿宋_GB2312" w:hAnsi="仿宋_GB2312" w:eastAsia="仿宋_GB2312" w:cs="仿宋_GB2312"/>
          <w:sz w:val="32"/>
          <w:szCs w:val="32"/>
        </w:rPr>
        <w:t>安全生产法</w:t>
      </w:r>
      <w:r>
        <w:rPr>
          <w:rFonts w:hint="eastAsia" w:ascii="仿宋_GB2312" w:hAnsi="仿宋_GB2312" w:eastAsia="仿宋_GB2312" w:cs="仿宋_GB2312"/>
          <w:sz w:val="32"/>
          <w:szCs w:val="32"/>
        </w:rPr>
        <w:t>等，为街域企业开展安全生产主题宣讲，向基层社区讲授专题法治课，带领机关干部、社区网格员深入全街底商、小区开展安全隐患大排查、大整治，牵头编制贴近居民实际的安全生产宣传单，从宣讲法律案例的角度，向街域居民讲清电信诈骗危害，理清安全防火责任，明确依法处理矛盾纠纷的思路，在实践中不断提升法治本领。</w:t>
      </w:r>
    </w:p>
    <w:p>
      <w:pPr>
        <w:pStyle w:val="2"/>
        <w:ind w:firstLine="64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（二）亲自部署、狠抓落实，不断推进基层法治建设增质提效</w:t>
      </w:r>
    </w:p>
    <w:p>
      <w:pPr>
        <w:pStyle w:val="4"/>
        <w:spacing w:line="588" w:lineRule="exact"/>
        <w:rPr>
          <w:rFonts w:ascii="仿宋_GB2312" w:hAnsi="仿宋_GB2312" w:eastAsia="仿宋_GB2312" w:cs="仿宋_GB2312"/>
          <w:sz w:val="32"/>
          <w:szCs w:val="32"/>
        </w:rPr>
      </w:pPr>
      <w:r>
        <w:rPr>
          <w:rFonts w:hint="eastAsia" w:ascii="方正楷体_GBK" w:hAnsi="方正楷体_GBK" w:eastAsia="方正楷体_GBK" w:cs="方正楷体_GBK"/>
          <w:sz w:val="32"/>
          <w:szCs w:val="32"/>
        </w:rPr>
        <w:t xml:space="preserve">    </w:t>
      </w:r>
      <w:r>
        <w:rPr>
          <w:rFonts w:hint="eastAsia" w:ascii="仿宋_GB2312" w:hAnsi="仿宋_GB2312" w:eastAsia="仿宋_GB2312" w:cs="仿宋_GB2312"/>
          <w:sz w:val="32"/>
          <w:szCs w:val="32"/>
        </w:rPr>
        <w:t>坚持在统筹谋划、亲自部署、狠抓落实上下功夫，将法治政府建设工作纳入全街工作要点。街党政主要负责人组织召开党工委扩大会议，认真对照《河北区贯彻落实〈关于进一步加强市县法治建设的意见〉的责任分工方案》要求，牵头制定《2023年王串场街法治政府建设工作台账》，细化13项工作任务明确20条工作措施，把法治建设贯穿街道工作全过程。坚持问题导向，深入对照《河北区全面依法治市考评整改方案》、《河北区贯彻落实&lt;市委依法治市办关于督察河北区反馈意见&gt;的整改方案》等，既强化当下“改”的举措，又注重长久“立”的谋划，牵头组织召开2次整改推动会，对标对表3项整改任务，牵头制定9条工作措施，目前各项举措均已落地。狠抓落实，深入开展普法宣传。聚焦深入开展普法宣传活动，结合街域群众实际诉求，主动对接王串场街司法所，牵头建立“一社区一律师”公益服务品牌，成功化解华屏里漏水纠纷、盛宇里广告牌剐蹭汽车纠纷、开城里噪音污染纠纷等，持续打通法律公益服务最后一公里，推动形成“大事不出街道，小事不出社区”的氛围。</w:t>
      </w:r>
    </w:p>
    <w:p>
      <w:pPr>
        <w:ind w:firstLine="640" w:firstLineChars="200"/>
      </w:pPr>
      <w:r>
        <w:rPr>
          <w:rFonts w:hint="eastAsia" w:ascii="方正楷体_GBK" w:hAnsi="方正楷体_GBK" w:eastAsia="方正楷体_GBK" w:cs="方正楷体_GBK"/>
          <w:sz w:val="32"/>
          <w:szCs w:val="32"/>
        </w:rPr>
        <w:t>（三）执行制度、树立导向，不断营造尊法学法守法用法的氛围</w:t>
      </w:r>
    </w:p>
    <w:p>
      <w:pPr>
        <w:pStyle w:val="4"/>
        <w:spacing w:line="588" w:lineRule="exact"/>
        <w:ind w:firstLine="640" w:firstLineChars="200"/>
        <w:rPr>
          <w:rFonts w:ascii="方正黑体_GBK" w:hAnsi="方正黑体_GBK" w:eastAsia="方正黑体_GBK" w:cs="方正黑体_GBK"/>
          <w:sz w:val="32"/>
          <w:szCs w:val="32"/>
        </w:rPr>
      </w:pPr>
      <w:r>
        <w:rPr>
          <w:rFonts w:hint="eastAsia" w:ascii="仿宋_GB2312" w:hAnsi="仿宋_GB2312" w:eastAsia="仿宋_GB2312" w:cs="仿宋_GB2312"/>
          <w:sz w:val="32"/>
          <w:szCs w:val="32"/>
        </w:rPr>
        <w:t>充分发挥法律顾问在明确法律依据、规范执法行为、防范风险隐患等方面的重要作用。2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以来，聚焦街域安全隐患整治、道路秩序维护、信访积案化解等工作，街党政主要负责人作为机关负责人出庭应诉做到100%。牵头组织执法队、安全办、管理办等职能科室，咨询法律顾问40余次，认真对照15份法律意见建议书，逐项研究谋划工作举措，推动形成了重大疑难问题联合法律顾问、相关部门实施研判会商的机制。今年以来，在依法依规拆除开云大厦高层私装铁门，集中拆除容彩里违章圈占，清理高层小区</w:t>
      </w:r>
      <w:r>
        <w:rPr>
          <w:rFonts w:ascii="仿宋_GB2312" w:hAnsi="仿宋_GB2312" w:eastAsia="仿宋_GB2312" w:cs="仿宋_GB2312"/>
          <w:sz w:val="32"/>
          <w:szCs w:val="32"/>
          <w:lang w:val="en"/>
        </w:rPr>
        <w:t>消防通道堆物</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推动街域信访积案件化解等工作中取得实际成效，全年无败诉案件。坚持把监督贯穿在日常工作的全过程，及时发现、提醒干部存在的苗头性、倾向性问题，利用履职谈话、提醒谈话、廉政谈话等及时进行提醒，</w:t>
      </w:r>
      <w:r>
        <w:rPr>
          <w:rFonts w:hint="eastAsia" w:ascii="仿宋_GB2312" w:hAnsi="仿宋" w:eastAsia="仿宋_GB2312" w:cs="仿宋"/>
          <w:sz w:val="32"/>
          <w:szCs w:val="32"/>
        </w:rPr>
        <w:t>邀请区检察院领导同志做习近平法治思想专题法治课，并带头开展法治学习，在全街营造办事依法、遇事找法、解决问题用法、化解矛盾靠法的良好法治环境。</w:t>
      </w:r>
    </w:p>
    <w:p>
      <w:pPr>
        <w:pStyle w:val="2"/>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四、2024年推进法治政府建设的主要安排</w:t>
      </w:r>
    </w:p>
    <w:p>
      <w:pPr>
        <w:pStyle w:val="2"/>
        <w:ind w:firstLine="640" w:firstLineChars="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一</w:t>
      </w: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狠抓普法学法，增强依法行政观念</w:t>
      </w:r>
    </w:p>
    <w:p>
      <w:pPr>
        <w:pStyle w:val="6"/>
        <w:widowControl/>
        <w:shd w:val="clear" w:color="auto" w:fill="FFFFFF"/>
        <w:spacing w:before="0" w:beforeAutospacing="0" w:after="0" w:afterAutospacing="0" w:line="588" w:lineRule="exact"/>
        <w:ind w:firstLine="648"/>
        <w:jc w:val="both"/>
        <w:rPr>
          <w:rFonts w:ascii="微软雅黑" w:hAnsi="微软雅黑" w:eastAsia="微软雅黑" w:cs="微软雅黑"/>
          <w:color w:val="424242"/>
          <w:sz w:val="32"/>
          <w:szCs w:val="32"/>
        </w:rPr>
      </w:pPr>
      <w:r>
        <w:rPr>
          <w:rStyle w:val="9"/>
          <w:rFonts w:hint="eastAsia" w:ascii="仿宋_GB2312" w:hAnsi="微软雅黑" w:eastAsia="仿宋_GB2312" w:cs="仿宋_GB2312"/>
          <w:color w:val="000000"/>
          <w:sz w:val="32"/>
          <w:szCs w:val="32"/>
          <w:shd w:val="clear" w:color="auto" w:fill="FFFFFF"/>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深入贯彻落实习近平总书记全面依法治国新理念新思想新战略，</w:t>
      </w:r>
      <w:r>
        <w:rPr>
          <w:rFonts w:hint="eastAsia" w:ascii="仿宋_GB2312" w:hAnsi="微软雅黑" w:eastAsia="仿宋_GB2312" w:cs="仿宋_GB2312"/>
          <w:color w:val="000000"/>
          <w:sz w:val="32"/>
          <w:szCs w:val="32"/>
          <w:shd w:val="clear" w:color="auto" w:fill="FFFFFF"/>
        </w:rPr>
        <w:t>深入开展普法学法活动，领导干部带头学法、守法、用法，牢固树立法治观念，模范遵守宪法和法律法规，自觉坚持在宪法和法律范围内活动，坚持依法办事，提高</w:t>
      </w:r>
      <w:r>
        <w:rPr>
          <w:rFonts w:hint="eastAsia" w:ascii="仿宋_GB2312" w:hAnsi="仿宋_GB2312" w:eastAsia="仿宋_GB2312" w:cs="仿宋_GB2312"/>
          <w:sz w:val="32"/>
          <w:szCs w:val="32"/>
        </w:rPr>
        <w:t>法治政府建设</w:t>
      </w:r>
      <w:r>
        <w:rPr>
          <w:rFonts w:hint="eastAsia" w:ascii="仿宋_GB2312" w:hAnsi="微软雅黑" w:eastAsia="仿宋_GB2312" w:cs="仿宋_GB2312"/>
          <w:color w:val="000000"/>
          <w:sz w:val="32"/>
          <w:szCs w:val="32"/>
          <w:shd w:val="clear" w:color="auto" w:fill="FFFFFF"/>
        </w:rPr>
        <w:t>能力。</w:t>
      </w:r>
      <w:r>
        <w:rPr>
          <w:rStyle w:val="9"/>
          <w:rFonts w:hint="eastAsia" w:ascii="仿宋_GB2312" w:hAnsi="微软雅黑" w:eastAsia="仿宋_GB2312" w:cs="仿宋_GB2312"/>
          <w:color w:val="000000"/>
          <w:sz w:val="32"/>
          <w:szCs w:val="32"/>
          <w:shd w:val="clear" w:color="auto" w:fill="FFFFFF"/>
        </w:rPr>
        <w:t>二是</w:t>
      </w:r>
      <w:r>
        <w:rPr>
          <w:rStyle w:val="9"/>
          <w:rFonts w:hint="eastAsia" w:ascii="仿宋_GB2312" w:hAnsi="微软雅黑" w:eastAsia="仿宋_GB2312" w:cs="仿宋_GB2312"/>
          <w:b w:val="0"/>
          <w:color w:val="000000"/>
          <w:sz w:val="32"/>
          <w:szCs w:val="32"/>
          <w:shd w:val="clear" w:color="auto" w:fill="FFFFFF"/>
        </w:rPr>
        <w:t>坚决压实压紧党政主要负责人履行推进法治建设第一责任人职责，</w:t>
      </w:r>
      <w:r>
        <w:rPr>
          <w:rFonts w:hint="eastAsia" w:ascii="仿宋_GB2312" w:hAnsi="仿宋_GB2312" w:eastAsia="仿宋_GB2312" w:cs="仿宋_GB2312"/>
          <w:sz w:val="32"/>
          <w:szCs w:val="32"/>
        </w:rPr>
        <w:t>带头严格执行民主集中制，坚持“三重一大”事项必经党工委集体研究决定，领导班子成员民主表态，党政主要负责同志严格落实末位表态，全面提升街域各项工作决策的科学性和法治化。</w:t>
      </w:r>
      <w:r>
        <w:rPr>
          <w:rFonts w:hint="eastAsia" w:ascii="仿宋_GB2312" w:hAnsi="微软雅黑" w:eastAsia="仿宋_GB2312" w:cs="仿宋_GB2312"/>
          <w:b/>
          <w:bCs/>
          <w:color w:val="000000"/>
          <w:sz w:val="32"/>
          <w:szCs w:val="32"/>
          <w:shd w:val="clear" w:color="auto" w:fill="FFFFFF"/>
        </w:rPr>
        <w:t>三是</w:t>
      </w:r>
      <w:r>
        <w:rPr>
          <w:rFonts w:hint="eastAsia" w:ascii="仿宋_GB2312" w:hAnsi="微软雅黑" w:eastAsia="仿宋_GB2312" w:cs="仿宋_GB2312"/>
          <w:color w:val="000000"/>
          <w:sz w:val="32"/>
          <w:szCs w:val="32"/>
          <w:shd w:val="clear" w:color="auto" w:fill="FFFFFF"/>
        </w:rPr>
        <w:t>定期组织召开专题工作会议，研究推进</w:t>
      </w:r>
      <w:r>
        <w:rPr>
          <w:rFonts w:hint="eastAsia" w:ascii="仿宋_GB2312" w:hAnsi="仿宋_GB2312" w:eastAsia="仿宋_GB2312" w:cs="仿宋_GB2312"/>
          <w:sz w:val="32"/>
          <w:szCs w:val="32"/>
        </w:rPr>
        <w:t>法治政府建设</w:t>
      </w:r>
      <w:r>
        <w:rPr>
          <w:rFonts w:hint="eastAsia" w:ascii="仿宋_GB2312" w:hAnsi="微软雅黑" w:eastAsia="仿宋_GB2312" w:cs="仿宋_GB2312"/>
          <w:color w:val="000000"/>
          <w:sz w:val="32"/>
          <w:szCs w:val="32"/>
          <w:shd w:val="clear" w:color="auto" w:fill="FFFFFF"/>
        </w:rPr>
        <w:t>。邀请专业律师，组织工作人员尤其是一线执法人员参加各类法律知识学习培训，学习法律知识，明确执法边界，不断提高法律知识水平。</w:t>
      </w:r>
    </w:p>
    <w:p>
      <w:pPr>
        <w:pStyle w:val="2"/>
        <w:ind w:firstLine="64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（二）规范执法行为，认真落实行政执法责任</w:t>
      </w:r>
    </w:p>
    <w:p>
      <w:pPr>
        <w:pStyle w:val="6"/>
        <w:widowControl/>
        <w:shd w:val="clear" w:color="auto" w:fill="FFFFFF"/>
        <w:spacing w:before="0" w:beforeAutospacing="0" w:after="0" w:afterAutospacing="0" w:line="588" w:lineRule="exact"/>
        <w:ind w:firstLine="648"/>
        <w:jc w:val="both"/>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b/>
          <w:bCs/>
          <w:color w:val="000000"/>
          <w:sz w:val="32"/>
          <w:szCs w:val="32"/>
          <w:shd w:val="clear" w:color="auto" w:fill="FFFFFF"/>
        </w:rPr>
        <w:t>一是</w:t>
      </w:r>
      <w:r>
        <w:rPr>
          <w:rFonts w:hint="eastAsia" w:ascii="仿宋_GB2312" w:hAnsi="微软雅黑" w:eastAsia="仿宋_GB2312" w:cs="仿宋_GB2312"/>
          <w:color w:val="000000"/>
          <w:sz w:val="32"/>
          <w:szCs w:val="32"/>
          <w:shd w:val="clear" w:color="auto" w:fill="FFFFFF"/>
        </w:rPr>
        <w:t>加强执法队伍建设，严禁未获得行政执法资格的人员从事行政执法活动，确保执法人员合法合规开展执法工作。</w:t>
      </w:r>
      <w:r>
        <w:rPr>
          <w:rFonts w:hint="eastAsia" w:ascii="仿宋_GB2312" w:hAnsi="微软雅黑" w:eastAsia="仿宋_GB2312" w:cs="仿宋_GB2312"/>
          <w:b/>
          <w:bCs/>
          <w:color w:val="000000"/>
          <w:sz w:val="32"/>
          <w:szCs w:val="32"/>
          <w:shd w:val="clear" w:color="auto" w:fill="FFFFFF"/>
        </w:rPr>
        <w:t>二是</w:t>
      </w:r>
      <w:r>
        <w:rPr>
          <w:rFonts w:hint="eastAsia" w:ascii="仿宋_GB2312" w:hAnsi="微软雅黑" w:eastAsia="仿宋_GB2312" w:cs="仿宋_GB2312"/>
          <w:color w:val="000000"/>
          <w:sz w:val="32"/>
          <w:szCs w:val="32"/>
          <w:shd w:val="clear" w:color="auto" w:fill="FFFFFF"/>
        </w:rPr>
        <w:t>加强依法行政监督。加大日常工作的监督力度，对日常执法过程中监管不到位以及环境投诉、信访处理不及时等情况，深入开展不作为不担当问题专项治理。</w:t>
      </w:r>
      <w:r>
        <w:rPr>
          <w:rFonts w:hint="eastAsia" w:ascii="仿宋_GB2312" w:hAnsi="微软雅黑" w:eastAsia="仿宋_GB2312" w:cs="仿宋_GB2312"/>
          <w:b/>
          <w:bCs/>
          <w:color w:val="000000"/>
          <w:sz w:val="32"/>
          <w:szCs w:val="32"/>
          <w:shd w:val="clear" w:color="auto" w:fill="FFFFFF"/>
        </w:rPr>
        <w:t>三是</w:t>
      </w:r>
      <w:r>
        <w:rPr>
          <w:rFonts w:hint="eastAsia" w:ascii="仿宋_GB2312" w:hAnsi="微软雅黑" w:eastAsia="仿宋_GB2312" w:cs="仿宋_GB2312"/>
          <w:color w:val="000000"/>
          <w:sz w:val="32"/>
          <w:szCs w:val="32"/>
          <w:shd w:val="clear" w:color="auto" w:fill="FFFFFF"/>
        </w:rPr>
        <w:t>规范行政处罚行为。严格落实《关于全面推行行政执法公示制度执法全过程记录制度重大执法决定法制审核制度的指导意见》，对日常执法过程进行全程记录，实时监督。</w:t>
      </w:r>
    </w:p>
    <w:p>
      <w:pPr>
        <w:pStyle w:val="2"/>
        <w:ind w:firstLine="64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（三）完善矛盾化解机制，维护街域群众合法权益</w:t>
      </w:r>
    </w:p>
    <w:p>
      <w:pPr>
        <w:pStyle w:val="6"/>
        <w:widowControl/>
        <w:shd w:val="clear" w:color="auto" w:fill="FFFFFF"/>
        <w:spacing w:before="0" w:beforeAutospacing="0" w:after="0" w:afterAutospacing="0" w:line="588" w:lineRule="exact"/>
        <w:ind w:firstLine="648"/>
        <w:jc w:val="both"/>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b/>
          <w:bCs/>
          <w:color w:val="000000"/>
          <w:sz w:val="32"/>
          <w:szCs w:val="32"/>
          <w:shd w:val="clear" w:color="auto" w:fill="FFFFFF"/>
        </w:rPr>
        <w:t>一是</w:t>
      </w:r>
      <w:r>
        <w:rPr>
          <w:rFonts w:hint="eastAsia" w:ascii="仿宋_GB2312" w:hAnsi="微软雅黑" w:eastAsia="仿宋_GB2312" w:cs="仿宋_GB2312"/>
          <w:color w:val="000000"/>
          <w:sz w:val="32"/>
          <w:szCs w:val="32"/>
          <w:shd w:val="clear" w:color="auto" w:fill="FFFFFF"/>
        </w:rPr>
        <w:t>以习近平总书记关于完善社会矛盾纠纷多元预防调处化解综合机制重要指示精神为引领，以实现居民矛盾纠纷化解“只进一扇门”“最多跑一地”为目标，依托街道、社区两级社会矛盾纠纷调处化解中心，接访来访人员,受理市矛调中心派转件，依法解决群众合理诉求。二</w:t>
      </w:r>
      <w:r>
        <w:rPr>
          <w:rFonts w:hint="eastAsia" w:ascii="仿宋_GB2312" w:hAnsi="微软雅黑" w:eastAsia="仿宋_GB2312" w:cs="仿宋_GB2312"/>
          <w:b/>
          <w:bCs/>
          <w:color w:val="000000"/>
          <w:sz w:val="32"/>
          <w:szCs w:val="32"/>
          <w:shd w:val="clear" w:color="auto" w:fill="FFFFFF"/>
        </w:rPr>
        <w:t>是</w:t>
      </w:r>
      <w:r>
        <w:rPr>
          <w:rFonts w:hint="eastAsia" w:ascii="仿宋_GB2312" w:hAnsi="微软雅黑" w:eastAsia="仿宋_GB2312" w:cs="仿宋_GB2312"/>
          <w:color w:val="000000"/>
          <w:sz w:val="32"/>
          <w:szCs w:val="32"/>
          <w:shd w:val="clear" w:color="auto" w:fill="FFFFFF"/>
        </w:rPr>
        <w:t>全面落实《优化营商环境条例》，</w:t>
      </w:r>
      <w:r>
        <w:rPr>
          <w:rFonts w:hint="eastAsia" w:ascii="仿宋_GB2312" w:hAnsi="黑体" w:eastAsia="仿宋_GB2312"/>
          <w:sz w:val="32"/>
          <w:szCs w:val="32"/>
        </w:rPr>
        <w:t>依托政企互通服务化平台，扎实做好</w:t>
      </w:r>
      <w:r>
        <w:rPr>
          <w:rFonts w:hint="eastAsia" w:ascii="仿宋_GB2312" w:hAnsi="黑体" w:eastAsia="仿宋_GB2312"/>
          <w:snapToGrid w:val="0"/>
          <w:sz w:val="32"/>
          <w:szCs w:val="32"/>
        </w:rPr>
        <w:t>双万双服名录库维护工作。积极开展实地走访企业，发放政策宣讲材料，宣传惠企政策，努力实现</w:t>
      </w:r>
      <w:r>
        <w:rPr>
          <w:rFonts w:hint="eastAsia" w:ascii="仿宋_GB2312" w:hAnsi="黑体" w:eastAsia="仿宋_GB2312"/>
          <w:sz w:val="32"/>
          <w:szCs w:val="32"/>
        </w:rPr>
        <w:t>问题按时接办率、问题解决率和企业满意率均达到100%，</w:t>
      </w:r>
      <w:r>
        <w:rPr>
          <w:rFonts w:hint="eastAsia" w:ascii="仿宋_GB2312" w:hAnsi="黑体" w:eastAsia="仿宋_GB2312"/>
          <w:snapToGrid w:val="0"/>
          <w:sz w:val="32"/>
          <w:szCs w:val="32"/>
        </w:rPr>
        <w:t>切实巩固提高企业帮扶工作成果，打造敢亲、真清的新型政商关系，</w:t>
      </w:r>
      <w:r>
        <w:rPr>
          <w:rFonts w:hint="eastAsia" w:ascii="仿宋_GB2312" w:hAnsi="微软雅黑" w:eastAsia="仿宋_GB2312" w:cs="仿宋_GB2312"/>
          <w:color w:val="000000"/>
          <w:sz w:val="32"/>
          <w:szCs w:val="32"/>
          <w:shd w:val="clear" w:color="auto" w:fill="FFFFFF"/>
        </w:rPr>
        <w:t>全力服务保障经济社会高质量发展。</w:t>
      </w:r>
    </w:p>
    <w:p/>
    <w:p>
      <w:r>
        <w:rPr>
          <w:rFonts w:hint="eastAsia" w:ascii="方正楷体_GBK" w:hAnsi="方正楷体_GBK" w:eastAsia="方正楷体_GBK" w:cs="方正楷体_GBK"/>
          <w:sz w:val="32"/>
          <w:szCs w:val="32"/>
        </w:rPr>
        <w:t xml:space="preserve">    </w:t>
      </w:r>
    </w:p>
    <w:p>
      <w:pPr>
        <w:pStyle w:val="2"/>
        <w:ind w:firstLine="0" w:firstLineChars="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xml:space="preserve">  </w:t>
      </w:r>
      <w:bookmarkStart w:id="0" w:name="_GoBack"/>
      <w:bookmarkEnd w:id="0"/>
    </w:p>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621189839"/>
      <w:docPartObj>
        <w:docPartGallery w:val="AutoText"/>
      </w:docPartObj>
    </w:sdtPr>
    <w:sdtEndPr>
      <w:rPr>
        <w:sz w:val="28"/>
        <w:szCs w:val="28"/>
      </w:rPr>
    </w:sdtEndPr>
    <w:sdtContent>
      <w:p>
        <w:pPr>
          <w:pStyle w:val="4"/>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60"/>
    <w:rsid w:val="001111A9"/>
    <w:rsid w:val="001F03B6"/>
    <w:rsid w:val="00360F62"/>
    <w:rsid w:val="00465D3D"/>
    <w:rsid w:val="0062133A"/>
    <w:rsid w:val="00632B63"/>
    <w:rsid w:val="00747014"/>
    <w:rsid w:val="00946D18"/>
    <w:rsid w:val="009B5ACD"/>
    <w:rsid w:val="009B5F60"/>
    <w:rsid w:val="009D228A"/>
    <w:rsid w:val="00A51B4A"/>
    <w:rsid w:val="00A93DF2"/>
    <w:rsid w:val="00C04861"/>
    <w:rsid w:val="00D0014F"/>
    <w:rsid w:val="00EF7A81"/>
    <w:rsid w:val="00F029F1"/>
    <w:rsid w:val="6DDEF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13"/>
    <w:qFormat/>
    <w:uiPriority w:val="0"/>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9">
    <w:name w:val="Strong"/>
    <w:basedOn w:val="8"/>
    <w:qFormat/>
    <w:uiPriority w:val="0"/>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正文文本缩进 字符"/>
    <w:basedOn w:val="8"/>
    <w:link w:val="3"/>
    <w:semiHidden/>
    <w:qFormat/>
    <w:uiPriority w:val="99"/>
    <w:rPr>
      <w:szCs w:val="24"/>
    </w:rPr>
  </w:style>
  <w:style w:type="character" w:customStyle="1" w:styleId="13">
    <w:name w:val="正文文本首行缩进 2 字符"/>
    <w:basedOn w:val="12"/>
    <w:link w:val="2"/>
    <w:qFormat/>
    <w:uiPriority w:val="0"/>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731</Words>
  <Characters>4172</Characters>
  <Lines>34</Lines>
  <Paragraphs>9</Paragraphs>
  <TotalTime>76</TotalTime>
  <ScaleCrop>false</ScaleCrop>
  <LinksUpToDate>false</LinksUpToDate>
  <CharactersWithSpaces>4894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2023-12-18T14:18:00Z</dcterms:created>
  <dc:creator>jian Chang</dc:creator>
  <cp:lastModifiedBy>kylin</cp:lastModifiedBy>
  <dcterms:modified xsi:type="dcterms:W3CDTF">2024-03-05T12:15:52Z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