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区应急局2023年度法治政府建设情况报告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按照区司法局关于报送2023年度法治政府建设情况报告的通知要求，现将我单位2023年法治政府建设情况报告如下：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一、2023年推进法治政府建设主要举措和成效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（一）坚持以习近平法治思想统领法治建设全面工作。</w:t>
      </w:r>
      <w:r>
        <w:rPr>
          <w:rFonts w:hint="eastAsia" w:ascii="仿宋_GB2312" w:hAnsi="仿宋_GB2312" w:eastAsia="仿宋_GB2312" w:cs="仿宋_GB2312"/>
          <w:sz w:val="32"/>
          <w:szCs w:val="32"/>
          <w:lang w:val="en-US" w:eastAsia="zh-CN"/>
        </w:rPr>
        <w:t>制定我局学习宣传和贯彻落实习近平法治思想工作要点，区分任务分工，明确学习重点，加强组织领导，确保宣贯工作落到实处。以党委理论学习中心组（扩大）形式，组织全局处级领导干部学习《习近平法治思想学习纲要》。研究制定推进法治政府建设、落实法治社会指标体系两个工作要点，一体推进法治政府和法治社会建设。坚持以“智慧应急”建设为抓手，坚持问题导向，深入开展法治政府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sz w:val="32"/>
          <w:szCs w:val="32"/>
          <w:lang w:val="en-US" w:eastAsia="zh-CN"/>
        </w:rPr>
        <w:t>（二）梳理完善公布权责清单。</w:t>
      </w:r>
      <w:r>
        <w:rPr>
          <w:rFonts w:hint="eastAsia" w:ascii="仿宋_GB2312" w:hAnsi="仿宋_GB2312" w:eastAsia="仿宋_GB2312" w:cs="仿宋_GB2312"/>
          <w:color w:val="auto"/>
          <w:sz w:val="32"/>
          <w:szCs w:val="32"/>
          <w:lang w:val="en-US" w:eastAsia="zh-CN"/>
        </w:rPr>
        <w:t>区应急局权责事项116项，其中行政处罚95项、行政检查12项、行政奖励1项、行政强制4项、其他类别4项。</w:t>
      </w:r>
      <w:r>
        <w:rPr>
          <w:rFonts w:hint="eastAsia" w:ascii="仿宋_GB2312" w:hAnsi="仿宋_GB2312" w:eastAsia="仿宋_GB2312" w:cs="仿宋_GB2312"/>
          <w:color w:val="auto"/>
          <w:sz w:val="32"/>
          <w:szCs w:val="32"/>
          <w:lang w:val="en-US" w:eastAsia="zh-CN" w:bidi="ar-SA"/>
        </w:rPr>
        <w:t>通过全面梳理、编制权责清单，全面履行核心职能，加快形成边界清晰、分工合理、权责一致、协同合作、运转高效的应急管理体系。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000000"/>
          <w:sz w:val="32"/>
          <w:szCs w:val="32"/>
        </w:rPr>
      </w:pPr>
      <w:r>
        <w:rPr>
          <w:rFonts w:hint="eastAsia" w:ascii="楷体_GB2312" w:hAnsi="楷体_GB2312" w:eastAsia="楷体_GB2312" w:cs="楷体_GB2312"/>
          <w:color w:val="auto"/>
          <w:sz w:val="32"/>
          <w:szCs w:val="32"/>
          <w:lang w:val="en-US" w:eastAsia="zh-CN" w:bidi="ar-SA"/>
        </w:rPr>
        <w:t>（三）行政监管执法效能持续提升。</w:t>
      </w:r>
      <w:r>
        <w:rPr>
          <w:rFonts w:hint="eastAsia" w:ascii="仿宋_GB2312" w:hAnsi="仿宋_GB2312" w:eastAsia="仿宋_GB2312" w:cs="仿宋_GB2312"/>
          <w:color w:val="auto"/>
          <w:sz w:val="32"/>
          <w:szCs w:val="32"/>
          <w:lang w:val="en-US" w:eastAsia="zh-CN" w:bidi="ar-SA"/>
        </w:rPr>
        <w:t>科学编制年度监督检查计划，定期统计分析通报执法工作情况，全系统列入年度监督检查计划的生产经营单位共计492家次，完成执法检查534家次，完成率104.17%，报送应急部4件执法案例均为合格典型案例。组建完成区应急管理综合行政执法支队，筹建安全生产社会监督员队伍，为执法人员配发国家制式执法服装。深入开展</w:t>
      </w:r>
      <w:r>
        <w:rPr>
          <w:rFonts w:hint="eastAsia" w:ascii="仿宋_GB2312" w:hAnsi="等线" w:eastAsia="仿宋_GB2312"/>
          <w:sz w:val="32"/>
          <w:szCs w:val="32"/>
        </w:rPr>
        <w:t>重大事故隐患排查整治专项行动</w:t>
      </w:r>
      <w:r>
        <w:rPr>
          <w:rFonts w:hint="eastAsia" w:ascii="仿宋_GB2312" w:hAnsi="等线" w:eastAsia="仿宋_GB2312"/>
          <w:sz w:val="32"/>
          <w:szCs w:val="32"/>
          <w:lang w:eastAsia="zh-CN"/>
        </w:rPr>
        <w:t>，</w:t>
      </w:r>
      <w:r>
        <w:rPr>
          <w:rFonts w:hint="eastAsia" w:ascii="仿宋_GB2312" w:hAnsi="Calibri" w:eastAsia="仿宋_GB2312" w:cs="Times New Roman"/>
          <w:color w:val="000000"/>
          <w:sz w:val="32"/>
          <w:szCs w:val="32"/>
        </w:rPr>
        <w:t>制定“专项行动专班督导检查工作安排方案”，实时动态掌握全区形势，督办执法检查、任务事项进展情况，查找解决突出问题短板。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依法应急体系稳步推进。</w:t>
      </w:r>
      <w:r>
        <w:rPr>
          <w:rFonts w:hint="eastAsia" w:ascii="仿宋_GB2312" w:eastAsia="仿宋_GB2312"/>
          <w:color w:val="000000"/>
          <w:sz w:val="32"/>
          <w:szCs w:val="32"/>
        </w:rPr>
        <w:t>印发了《关于进一步加强事故灾害应急处置工作机制建设的意见》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并</w:t>
      </w:r>
      <w:r>
        <w:rPr>
          <w:rFonts w:hint="eastAsia" w:ascii="仿宋_GB2312" w:eastAsia="仿宋_GB2312"/>
          <w:color w:val="000000"/>
          <w:sz w:val="32"/>
          <w:szCs w:val="32"/>
          <w:lang w:eastAsia="zh-CN"/>
        </w:rPr>
        <w:t>推动有关行业主管部门开展了区级专项应急预案演练</w:t>
      </w:r>
      <w:r>
        <w:rPr>
          <w:rFonts w:hint="eastAsia" w:ascii="仿宋_GB2312" w:eastAsia="仿宋_GB2312"/>
          <w:color w:val="000000"/>
          <w:sz w:val="32"/>
          <w:szCs w:val="32"/>
          <w:lang w:val="en-US" w:eastAsia="zh-CN"/>
        </w:rPr>
        <w:t>10次，</w:t>
      </w:r>
      <w:r>
        <w:rPr>
          <w:rFonts w:hint="eastAsia" w:ascii="仿宋_GB2312" w:eastAsia="仿宋_GB2312"/>
          <w:color w:val="000000"/>
          <w:sz w:val="32"/>
          <w:szCs w:val="32"/>
        </w:rPr>
        <w:t>组织全区各街道</w:t>
      </w:r>
      <w:r>
        <w:rPr>
          <w:rFonts w:hint="eastAsia" w:ascii="仿宋_GB2312" w:eastAsia="仿宋_GB2312"/>
          <w:color w:val="000000"/>
          <w:sz w:val="32"/>
          <w:szCs w:val="32"/>
          <w:lang w:eastAsia="zh-CN"/>
        </w:rPr>
        <w:t>、社区</w:t>
      </w:r>
      <w:r>
        <w:rPr>
          <w:rFonts w:hint="eastAsia" w:ascii="仿宋_GB2312" w:eastAsia="仿宋_GB2312"/>
          <w:color w:val="000000"/>
          <w:sz w:val="32"/>
          <w:szCs w:val="32"/>
        </w:rPr>
        <w:t>开展防汛</w:t>
      </w:r>
      <w:r>
        <w:rPr>
          <w:rFonts w:hint="eastAsia" w:ascii="仿宋_GB2312" w:eastAsia="仿宋_GB2312"/>
          <w:color w:val="000000"/>
          <w:sz w:val="32"/>
          <w:szCs w:val="32"/>
          <w:lang w:eastAsia="zh-CN"/>
        </w:rPr>
        <w:t>、火灾等各类</w:t>
      </w:r>
      <w:r>
        <w:rPr>
          <w:rFonts w:hint="eastAsia" w:ascii="仿宋_GB2312" w:eastAsia="仿宋_GB2312"/>
          <w:color w:val="000000"/>
          <w:sz w:val="32"/>
          <w:szCs w:val="32"/>
        </w:rPr>
        <w:t>应急演练</w:t>
      </w:r>
      <w:r>
        <w:rPr>
          <w:rFonts w:hint="eastAsia" w:ascii="仿宋_GB2312" w:eastAsia="仿宋_GB2312"/>
          <w:color w:val="000000"/>
          <w:sz w:val="32"/>
          <w:szCs w:val="32"/>
          <w:lang w:val="en-US" w:eastAsia="zh-CN"/>
        </w:rPr>
        <w:t>64次</w:t>
      </w:r>
      <w:r>
        <w:rPr>
          <w:rFonts w:hint="eastAsia" w:ascii="仿宋_GB2312" w:eastAsia="仿宋_GB2312"/>
          <w:color w:val="000000"/>
          <w:sz w:val="32"/>
          <w:szCs w:val="32"/>
        </w:rPr>
        <w:t>，</w:t>
      </w:r>
      <w:r>
        <w:rPr>
          <w:rFonts w:hint="eastAsia" w:ascii="仿宋_GB2312" w:eastAsia="仿宋_GB2312"/>
          <w:color w:val="000000"/>
          <w:sz w:val="32"/>
          <w:szCs w:val="32"/>
          <w:lang w:eastAsia="zh-CN"/>
        </w:rPr>
        <w:t>通过演练进一步提升区</w:t>
      </w:r>
      <w:r>
        <w:rPr>
          <w:rFonts w:hint="eastAsia" w:ascii="仿宋_GB2312" w:eastAsia="仿宋_GB2312"/>
          <w:color w:val="000000"/>
          <w:sz w:val="32"/>
          <w:szCs w:val="32"/>
        </w:rPr>
        <w:t>、街道</w:t>
      </w:r>
      <w:r>
        <w:rPr>
          <w:rFonts w:hint="eastAsia" w:ascii="仿宋_GB2312" w:eastAsia="仿宋_GB2312"/>
          <w:color w:val="000000"/>
          <w:sz w:val="32"/>
          <w:szCs w:val="32"/>
          <w:lang w:eastAsia="zh-CN"/>
        </w:rPr>
        <w:t>、社区三级应急预案落实</w:t>
      </w:r>
      <w:r>
        <w:rPr>
          <w:rFonts w:hint="eastAsia" w:ascii="仿宋_GB2312" w:eastAsia="仿宋_GB2312"/>
          <w:color w:val="000000"/>
          <w:sz w:val="32"/>
          <w:szCs w:val="32"/>
        </w:rPr>
        <w:t>工作，</w:t>
      </w:r>
      <w:r>
        <w:rPr>
          <w:rFonts w:hint="eastAsia" w:ascii="仿宋_GB2312" w:eastAsia="仿宋_GB2312"/>
          <w:color w:val="000000"/>
          <w:sz w:val="32"/>
          <w:szCs w:val="32"/>
          <w:lang w:eastAsia="zh-CN"/>
        </w:rPr>
        <w:t>检验预案</w:t>
      </w:r>
      <w:r>
        <w:rPr>
          <w:rFonts w:hint="eastAsia" w:ascii="仿宋_GB2312" w:eastAsia="仿宋_GB2312"/>
          <w:color w:val="000000"/>
          <w:sz w:val="32"/>
          <w:szCs w:val="32"/>
        </w:rPr>
        <w:t>，</w:t>
      </w:r>
      <w:r>
        <w:rPr>
          <w:rFonts w:hint="eastAsia" w:ascii="仿宋_GB2312" w:eastAsia="仿宋_GB2312"/>
          <w:color w:val="000000"/>
          <w:sz w:val="32"/>
          <w:szCs w:val="32"/>
          <w:lang w:eastAsia="zh-CN"/>
        </w:rPr>
        <w:t>锻炼队伍，提升各级突发事件应急处置能力</w:t>
      </w:r>
      <w:r>
        <w:rPr>
          <w:rFonts w:hint="eastAsia" w:ascii="仿宋_GB2312" w:eastAsia="仿宋_GB2312"/>
          <w:color w:val="000000"/>
          <w:sz w:val="32"/>
          <w:szCs w:val="32"/>
        </w:rPr>
        <w:t>。</w:t>
      </w:r>
      <w:r>
        <w:rPr>
          <w:rFonts w:hint="eastAsia" w:ascii="仿宋_GB2312" w:eastAsia="仿宋_GB2312"/>
          <w:color w:val="000000"/>
          <w:sz w:val="32"/>
          <w:szCs w:val="32"/>
          <w:lang w:eastAsia="zh-CN"/>
        </w:rPr>
        <w:t>依托综合性消防救援队伍，按照应急救援重点行业领域</w:t>
      </w:r>
      <w:r>
        <w:rPr>
          <w:rFonts w:hint="eastAsia" w:ascii="仿宋_GB2312" w:eastAsia="仿宋_GB2312"/>
          <w:color w:val="000000"/>
          <w:sz w:val="32"/>
          <w:szCs w:val="32"/>
        </w:rPr>
        <w:t>部门职责，组建了建筑施工、危险化学品、排水、电力等18支、涵盖2900余人的区级专业应急救援</w:t>
      </w:r>
      <w:r>
        <w:rPr>
          <w:rFonts w:hint="eastAsia" w:ascii="仿宋_GB2312" w:eastAsia="仿宋_GB2312"/>
          <w:color w:val="000000"/>
          <w:sz w:val="32"/>
          <w:szCs w:val="32"/>
          <w:lang w:eastAsia="zh-CN"/>
        </w:rPr>
        <w:t>队伍，制定了《市区两级及相邻区级应急救援指挥中心通信联络表》，与河东区、南开区应急管理局签订了区域联动协议，进一步提高协同应急处置能力。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val="en-US" w:eastAsia="zh-CN"/>
        </w:rPr>
        <w:t>（五）行政权力制约监督有力有效。</w:t>
      </w:r>
      <w:r>
        <w:rPr>
          <w:rFonts w:hint="eastAsia" w:ascii="仿宋_GB2312" w:eastAsia="仿宋_GB2312"/>
          <w:color w:val="000000"/>
          <w:sz w:val="32"/>
          <w:szCs w:val="32"/>
          <w:lang w:eastAsia="zh-CN"/>
        </w:rPr>
        <w:t>完善行政执法程序，全面贯彻落实行政执法“三项制度”，加强“双公示”系统信息报送工作，目前已报送</w:t>
      </w:r>
      <w:r>
        <w:rPr>
          <w:rFonts w:hint="eastAsia" w:ascii="仿宋_GB2312" w:eastAsia="仿宋_GB2312"/>
          <w:color w:val="000000"/>
          <w:sz w:val="32"/>
          <w:szCs w:val="32"/>
          <w:lang w:val="en-US" w:eastAsia="zh-CN"/>
        </w:rPr>
        <w:t>52</w:t>
      </w:r>
      <w:r>
        <w:rPr>
          <w:rFonts w:hint="eastAsia" w:ascii="仿宋_GB2312" w:eastAsia="仿宋_GB2312"/>
          <w:color w:val="000000"/>
          <w:sz w:val="32"/>
          <w:szCs w:val="32"/>
          <w:lang w:eastAsia="zh-CN"/>
        </w:rPr>
        <w:t>条处罚信息。严格执行行政执法人员持证上岗和资格考核管理制度，2023年行政执法证网上考试参考通过率100%，为下一步顺利开展行政执法工作奠定良好的法律基础。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六</w:t>
      </w:r>
      <w:r>
        <w:rPr>
          <w:rFonts w:hint="eastAsia" w:ascii="楷体_GB2312" w:hAnsi="楷体_GB2312" w:eastAsia="楷体_GB2312" w:cs="楷体_GB2312"/>
          <w:color w:val="000000"/>
          <w:sz w:val="32"/>
          <w:szCs w:val="32"/>
          <w:lang w:eastAsia="zh-CN"/>
        </w:rPr>
        <w:t>）应急普法宣传工作深入开展。</w:t>
      </w:r>
      <w:r>
        <w:rPr>
          <w:rFonts w:hint="eastAsia" w:ascii="仿宋_GB2312" w:eastAsia="仿宋_GB2312"/>
          <w:color w:val="000000"/>
          <w:sz w:val="32"/>
          <w:szCs w:val="32"/>
          <w:lang w:eastAsia="zh-CN"/>
        </w:rPr>
        <w:t>制定202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年法治宣传教育工作要点和领导干部学法用法实施方案，扎实推进系统内普法宣传工作。坚持会前学法制度，开展法治讲座，面向行政执法监管人员开展业务学习培训活动。开展《</w:t>
      </w:r>
      <w:r>
        <w:rPr>
          <w:rFonts w:hint="eastAsia" w:ascii="仿宋_GB2312" w:eastAsia="仿宋_GB2312"/>
          <w:color w:val="000000"/>
          <w:sz w:val="32"/>
          <w:szCs w:val="32"/>
          <w:lang w:val="en-US" w:eastAsia="zh-CN"/>
        </w:rPr>
        <w:t>天津市生产经营单位安全生产主体责任规定</w:t>
      </w:r>
      <w:r>
        <w:rPr>
          <w:rFonts w:hint="eastAsia" w:ascii="仿宋_GB2312" w:eastAsia="仿宋_GB2312"/>
          <w:color w:val="000000"/>
          <w:sz w:val="32"/>
          <w:szCs w:val="32"/>
          <w:lang w:eastAsia="zh-CN"/>
        </w:rPr>
        <w:t>》宣贯专项活动，全</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lang w:eastAsia="zh-CN"/>
        </w:rPr>
        <w:t>各部门、各</w:t>
      </w:r>
      <w:r>
        <w:rPr>
          <w:rFonts w:hint="eastAsia" w:ascii="仿宋_GB2312" w:eastAsia="仿宋_GB2312"/>
          <w:color w:val="000000"/>
          <w:sz w:val="32"/>
          <w:szCs w:val="32"/>
          <w:lang w:val="en-US" w:eastAsia="zh-CN"/>
        </w:rPr>
        <w:t>街道</w:t>
      </w:r>
      <w:r>
        <w:rPr>
          <w:rFonts w:hint="eastAsia" w:ascii="仿宋_GB2312" w:eastAsia="仿宋_GB2312"/>
          <w:color w:val="000000"/>
          <w:sz w:val="32"/>
          <w:szCs w:val="32"/>
          <w:lang w:eastAsia="zh-CN"/>
        </w:rPr>
        <w:t>在各类宣贯活动中累计发放宣传材料</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.8万余份。开展</w:t>
      </w:r>
      <w:r>
        <w:rPr>
          <w:rFonts w:hint="eastAsia" w:ascii="仿宋_GB2312" w:eastAsia="仿宋_GB2312"/>
          <w:color w:val="000000"/>
          <w:sz w:val="32"/>
          <w:szCs w:val="32"/>
          <w:lang w:val="en-US" w:eastAsia="zh-CN"/>
        </w:rPr>
        <w:t>安全生产</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五</w:t>
      </w:r>
      <w:r>
        <w:rPr>
          <w:rFonts w:hint="eastAsia" w:ascii="仿宋_GB2312" w:eastAsia="仿宋_GB2312"/>
          <w:color w:val="000000"/>
          <w:sz w:val="32"/>
          <w:szCs w:val="32"/>
          <w:lang w:eastAsia="zh-CN"/>
        </w:rPr>
        <w:t>进”及“以案释法”普法宣传工作，组建宣讲团赴各</w:t>
      </w:r>
      <w:r>
        <w:rPr>
          <w:rFonts w:hint="eastAsia" w:ascii="仿宋_GB2312" w:eastAsia="仿宋_GB2312"/>
          <w:color w:val="000000"/>
          <w:sz w:val="32"/>
          <w:szCs w:val="32"/>
          <w:lang w:val="en-US" w:eastAsia="zh-CN"/>
        </w:rPr>
        <w:t>街</w:t>
      </w:r>
      <w:r>
        <w:rPr>
          <w:rFonts w:hint="eastAsia" w:ascii="仿宋_GB2312" w:eastAsia="仿宋_GB2312"/>
          <w:color w:val="000000"/>
          <w:sz w:val="32"/>
          <w:szCs w:val="32"/>
          <w:lang w:eastAsia="zh-CN"/>
        </w:rPr>
        <w:t>开展普法宣讲活动。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bCs/>
          <w:color w:val="000000"/>
          <w:sz w:val="32"/>
          <w:szCs w:val="32"/>
          <w:lang w:eastAsia="zh-CN"/>
        </w:rPr>
        <w:t>一是基层法治力量薄弱，行政执法业务水平有待提高。</w:t>
      </w:r>
      <w:r>
        <w:rPr>
          <w:rFonts w:hint="eastAsia" w:ascii="仿宋_GB2312" w:eastAsia="仿宋_GB2312"/>
          <w:color w:val="000000"/>
          <w:sz w:val="32"/>
          <w:szCs w:val="32"/>
          <w:lang w:eastAsia="zh-CN"/>
        </w:rPr>
        <w:t>由于应急管理系统行政执法证件资质调整，基层执法队伍人员配备欠缺，执法人员自主学习能力和积极性较弱，对持续更新调整的法律法规政策、专业技术领域知识、执法终端设备操作等学习掌握深度不够，导致影响行政执法的效率和质量。</w:t>
      </w:r>
      <w:r>
        <w:rPr>
          <w:rFonts w:hint="eastAsia" w:ascii="仿宋_GB2312" w:eastAsia="仿宋_GB2312"/>
          <w:b/>
          <w:bCs/>
          <w:color w:val="000000"/>
          <w:sz w:val="32"/>
          <w:szCs w:val="32"/>
          <w:lang w:eastAsia="zh-CN"/>
        </w:rPr>
        <w:t>二是行政执法专业化培训和交流学习不足。</w:t>
      </w:r>
      <w:r>
        <w:rPr>
          <w:rFonts w:hint="eastAsia" w:ascii="仿宋_GB2312" w:eastAsia="仿宋_GB2312"/>
          <w:color w:val="000000"/>
          <w:sz w:val="32"/>
          <w:szCs w:val="32"/>
          <w:lang w:eastAsia="zh-CN"/>
        </w:rPr>
        <w:t>由于部门监管职能庞杂，行政执法业务对执法人员专业化要求程度高，行政执法专业技能培训学习有待强化；基层行政执法人员以及相关执法单位之间对先进执法经验及模式沟通学习有待加强。</w:t>
      </w:r>
      <w:r>
        <w:rPr>
          <w:rFonts w:hint="eastAsia" w:ascii="仿宋_GB2312" w:eastAsia="仿宋_GB2312"/>
          <w:b/>
          <w:bCs/>
          <w:color w:val="000000"/>
          <w:sz w:val="32"/>
          <w:szCs w:val="32"/>
          <w:lang w:eastAsia="zh-CN"/>
        </w:rPr>
        <w:t>三是行政执法体制改革不够完善，服务水平有待加强。</w:t>
      </w:r>
      <w:r>
        <w:rPr>
          <w:rFonts w:hint="eastAsia" w:ascii="仿宋_GB2312" w:eastAsia="仿宋_GB2312"/>
          <w:color w:val="000000"/>
          <w:sz w:val="32"/>
          <w:szCs w:val="32"/>
          <w:lang w:eastAsia="zh-CN"/>
        </w:rPr>
        <w:t>个别执法人员对监管和服务相结合的工作要求认识不到位，在日常行政执法过程中过多强调单方面部门监管职责的落实，对服务职能重视不足，对企业安全生产建设等相关指导服务工作有待加强。</w:t>
      </w:r>
      <w:r>
        <w:rPr>
          <w:rFonts w:hint="eastAsia" w:ascii="仿宋_GB2312" w:eastAsia="仿宋_GB2312"/>
          <w:b/>
          <w:bCs/>
          <w:color w:val="000000"/>
          <w:sz w:val="32"/>
          <w:szCs w:val="32"/>
          <w:lang w:eastAsia="zh-CN"/>
        </w:rPr>
        <w:t>四是普法宣传形式不够丰富、覆盖面需进一步拓宽。</w:t>
      </w:r>
      <w:r>
        <w:rPr>
          <w:rFonts w:hint="eastAsia" w:ascii="仿宋_GB2312" w:eastAsia="仿宋_GB2312"/>
          <w:color w:val="000000"/>
          <w:sz w:val="32"/>
          <w:szCs w:val="32"/>
          <w:lang w:eastAsia="zh-CN"/>
        </w:rPr>
        <w:t>由于法律知识本身的严肃性，导致采用的普法宣传形式较为传统固化和局限，与当下群众喜闻乐见的宣传形式结合度不高，群众对普法知识和法律的认知和理解不充分，普法宣传的信息传播面向性不足，宣传覆盖面较为局限，普法宣传工作成效需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三、2023年党政主要负责人履行推进法治建设第一人责任人职责的有关情况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（一）</w:t>
      </w:r>
      <w:r>
        <w:rPr>
          <w:rFonts w:hint="eastAsia" w:ascii="楷体_GB2312" w:hAnsi="楷体_GB2312" w:eastAsia="楷体_GB2312" w:cs="楷体_GB2312"/>
          <w:color w:val="000000"/>
          <w:sz w:val="32"/>
          <w:szCs w:val="32"/>
          <w:lang w:val="en-US" w:eastAsia="zh-CN"/>
        </w:rPr>
        <w:t>突出“关键少数”，强化示范领导。</w:t>
      </w:r>
      <w:r>
        <w:rPr>
          <w:rFonts w:hint="eastAsia" w:ascii="仿宋_GB2312" w:eastAsia="仿宋_GB2312"/>
          <w:color w:val="000000"/>
          <w:sz w:val="32"/>
          <w:szCs w:val="32"/>
          <w:lang w:val="en-US" w:eastAsia="zh-CN"/>
        </w:rPr>
        <w:t>局党委研究制定区应急局学习宣传贯彻习近平法治思想工作要点，全面部署学习宣传和贯彻落实各方面工作，组织开展局党委理论中心组学习和局长办公会会前讲法等活动，充分发挥“关键少数”以上率下示范带头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（二）贯彻决策部署，做好统筹谋划。</w:t>
      </w:r>
      <w:r>
        <w:rPr>
          <w:rFonts w:hint="eastAsia" w:ascii="仿宋_GB2312" w:eastAsia="仿宋_GB2312"/>
          <w:color w:val="000000"/>
          <w:sz w:val="32"/>
          <w:szCs w:val="32"/>
          <w:lang w:val="en-US" w:eastAsia="zh-CN"/>
        </w:rPr>
        <w:t>局党委坚决贯彻落实市委市政府、区委区政府有关法治建设重大决策部署，制定推进法治政府建设、落实法治社会指标体系等工作要点，全力推进法治政府建设各项工作。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（三）坚持集体领导，提高决策水平。</w:t>
      </w:r>
      <w:r>
        <w:rPr>
          <w:rFonts w:hint="eastAsia" w:ascii="仿宋_GB2312" w:eastAsia="仿宋_GB2312"/>
          <w:color w:val="000000"/>
          <w:sz w:val="32"/>
          <w:szCs w:val="32"/>
          <w:lang w:val="en-US" w:eastAsia="zh-CN"/>
        </w:rPr>
        <w:t>落实党委议事程序和原则，突出做好重大决策、重大行政执法决定集体讨论、重大项目安排和大额资金使用的集体决策。健全完善行政决策内部运行规则，完善局各类会议制度和议事协调机制，加强重大行政执法决定法制审核，推进信息公开，科学民主依法决策化水平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四、2024年推进法治政府建设的主要安排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202</w:t>
      </w:r>
      <w:r>
        <w:rPr>
          <w:rFonts w:hint="default" w:ascii="仿宋_GB2312" w:eastAsia="仿宋_GB2312"/>
          <w:color w:val="000000"/>
          <w:sz w:val="32"/>
          <w:szCs w:val="32"/>
          <w:lang w:val="en-US" w:eastAsia="zh-CN"/>
        </w:rPr>
        <w:t>4年，</w:t>
      </w:r>
      <w:r>
        <w:rPr>
          <w:rFonts w:hint="eastAsia" w:ascii="仿宋_GB2312" w:eastAsia="仿宋_GB2312"/>
          <w:color w:val="000000"/>
          <w:sz w:val="32"/>
          <w:szCs w:val="32"/>
          <w:lang w:val="en-US" w:eastAsia="zh-CN"/>
        </w:rPr>
        <w:t>区</w:t>
      </w:r>
      <w:r>
        <w:rPr>
          <w:rFonts w:hint="default" w:ascii="仿宋_GB2312" w:eastAsia="仿宋_GB2312"/>
          <w:color w:val="000000"/>
          <w:sz w:val="32"/>
          <w:szCs w:val="32"/>
          <w:lang w:val="en-US" w:eastAsia="zh-CN"/>
        </w:rPr>
        <w:t>应急管理局将把习近平法治思想作为局党委理论中心组的学习重点内容，围绕提升</w:t>
      </w:r>
      <w:r>
        <w:rPr>
          <w:rFonts w:hint="eastAsia" w:ascii="仿宋_GB2312" w:eastAsia="仿宋_GB2312"/>
          <w:color w:val="000000"/>
          <w:sz w:val="32"/>
          <w:szCs w:val="32"/>
          <w:lang w:val="en-US" w:eastAsia="zh-CN"/>
        </w:rPr>
        <w:t>局、街道两级</w:t>
      </w:r>
      <w:r>
        <w:rPr>
          <w:rFonts w:hint="default" w:ascii="仿宋_GB2312" w:eastAsia="仿宋_GB2312"/>
          <w:color w:val="000000"/>
          <w:sz w:val="32"/>
          <w:szCs w:val="32"/>
          <w:lang w:val="en-US" w:eastAsia="zh-CN"/>
        </w:rPr>
        <w:t>应急管理干部行政执法和安全生产监管能力，加强培训教育，通过案例教学、法治专题讲座、以案释法等方式组织教育培训，进一步提高政治站位，强化法治思维，筑牢理论根基，夯实法治基础，不断提高法治意识、法治能力和依法行政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2040204020203"/>
    <w:charset w:val="86"/>
    <w:family w:val="auto"/>
    <w:pitch w:val="default"/>
    <w:sig w:usb0="80000287" w:usb1="2ACF001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NmRjNzA1NmQyYzQ2NmUyYjk5YmNkZjlmYzM0NmIifQ=="/>
  </w:docVars>
  <w:rsids>
    <w:rsidRoot w:val="00000000"/>
    <w:rsid w:val="0859731E"/>
    <w:rsid w:val="0C272694"/>
    <w:rsid w:val="0F8A654F"/>
    <w:rsid w:val="165F7B77"/>
    <w:rsid w:val="1B263C37"/>
    <w:rsid w:val="1DDB03D0"/>
    <w:rsid w:val="44FC132A"/>
    <w:rsid w:val="45F2790F"/>
    <w:rsid w:val="5DA61F02"/>
    <w:rsid w:val="661D39EC"/>
    <w:rsid w:val="73652F28"/>
    <w:rsid w:val="751146E4"/>
    <w:rsid w:val="7FDFD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618</Words>
  <Characters>636</Characters>
  <Lines>0</Lines>
  <Paragraphs>0</Paragraphs>
  <TotalTime>59</TotalTime>
  <ScaleCrop>false</ScaleCrop>
  <LinksUpToDate>false</LinksUpToDate>
  <CharactersWithSpaces>646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2023-12-19T10:13:00Z</dcterms:created>
  <dc:creator>86139</dc:creator>
  <cp:lastModifiedBy>kylin</cp:lastModifiedBy>
  <dcterms:modified xsi:type="dcterms:W3CDTF">2024-03-05T12:25:07Z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52BBBBA59AA54587BF2C600D4A1CB87C_12</vt:lpwstr>
  </property>
</Properties>
</file>